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body>
    <w:p>
      <w:pPr>
        <w:spacing w:line="360" w:lineRule="auto"/>
        <w:jc w:val="center"/>
        <w:rPr>
          <w:rFonts w:ascii="Times New Roman" w:hAnsi="Times New Roman"/>
          <w:b/>
          <w:bCs/>
          <w:sz w:val="28"/>
          <w:szCs w:val="28"/>
        </w:rPr>
      </w:pPr>
      <w:r>
        <w:rPr>
          <w:rFonts w:ascii="Times New Roman" w:hAnsi="Times New Roman"/>
          <w:b/>
          <w:bCs/>
          <w:sz w:val="28"/>
          <w:szCs w:val="28"/>
        </w:rPr>
        <w:t>ГЛАУКОМА У БЕРЕМЕННЫХ: ОСОБЕННОСТИ ЛЕЧЕНИЯ</w:t>
      </w:r>
    </w:p>
    <w:p>
      <w:pPr>
        <w:spacing w:line="360" w:lineRule="auto"/>
        <w:jc w:val="center"/>
        <w:rPr>
          <w:rFonts w:ascii="Times New Roman" w:hAnsi="Times New Roman"/>
          <w:b/>
          <w:bCs/>
          <w:sz w:val="28"/>
          <w:szCs w:val="28"/>
        </w:rPr>
      </w:pPr>
    </w:p>
    <w:p>
      <w:pPr>
        <w:spacing w:line="360" w:lineRule="auto"/>
        <w:ind w:firstLine="283"/>
        <w:jc w:val="both"/>
        <w:rPr>
          <w:rFonts w:ascii="Times New Roman" w:cs="Times New Roman" w:eastAsia="Tnr" w:hAnsi="Times New Roman"/>
          <w:color w:val="000000"/>
          <w:sz w:val="28"/>
          <w:szCs w:val="28"/>
        </w:rPr>
      </w:pPr>
      <w:r>
        <w:rPr>
          <w:rFonts w:ascii="Times New Roman" w:cs="Times New Roman" w:hAnsi="Times New Roman"/>
          <w:b/>
          <w:bCs/>
          <w:sz w:val="28"/>
          <w:szCs w:val="28"/>
        </w:rPr>
        <w:t xml:space="preserve">Матненко Т.Ю., </w:t>
      </w:r>
      <w:r>
        <w:rPr>
          <w:rFonts w:ascii="Times New Roman" w:cs="Times New Roman" w:hAnsi="Times New Roman"/>
          <w:sz w:val="28"/>
          <w:szCs w:val="28"/>
        </w:rPr>
        <w:t>к</w:t>
      </w:r>
      <w:r>
        <w:rPr>
          <w:rFonts w:ascii="Times New Roman" w:cs="Times New Roman" w:eastAsia="Tnr" w:hAnsi="Times New Roman"/>
          <w:color w:val="000000"/>
          <w:sz w:val="28"/>
          <w:szCs w:val="28"/>
        </w:rPr>
        <w:t>.м.н.</w:t>
      </w:r>
      <w:r>
        <w:rPr>
          <w:rFonts w:ascii="Times New Roman" w:cs="Times New Roman" w:hAnsi="Times New Roman"/>
          <w:color w:val="000000"/>
          <w:sz w:val="28"/>
          <w:szCs w:val="28"/>
        </w:rPr>
        <w:t>, д</w:t>
      </w:r>
      <w:r>
        <w:rPr>
          <w:rFonts w:ascii="Times New Roman" w:cs="Times New Roman" w:eastAsia="Tnr" w:hAnsi="Times New Roman"/>
          <w:color w:val="000000"/>
          <w:sz w:val="28"/>
          <w:szCs w:val="28"/>
        </w:rPr>
        <w:t xml:space="preserve">оцент кафедры, </w:t>
      </w:r>
      <w:r>
        <w:fldChar w:fldCharType="begin"/>
      </w:r>
      <w:r>
        <w:instrText xml:space="preserve">HYPERLINK "https://orcid.org/0000-0003-0859-5435" </w:instrText>
      </w:r>
      <w:r>
        <w:fldChar w:fldCharType="separate"/>
      </w:r>
      <w:r>
        <w:rPr>
          <w:rStyle w:val="Hyperlink"/>
          <w:rFonts w:ascii="Times New Roman" w:cs="Times New Roman" w:eastAsia="Tnr" w:hAnsi="Times New Roman"/>
          <w:sz w:val="28"/>
          <w:szCs w:val="28"/>
          <w:lang w:val="en-US"/>
        </w:rPr>
        <w:t>https</w:t>
      </w:r>
      <w:r>
        <w:rPr>
          <w:rStyle w:val="Hyperlink"/>
          <w:rFonts w:ascii="Times New Roman" w:cs="Times New Roman" w:eastAsia="Tnr" w:hAnsi="Times New Roman"/>
          <w:sz w:val="28"/>
          <w:szCs w:val="28"/>
        </w:rPr>
        <w:t>://</w:t>
      </w:r>
      <w:r>
        <w:rPr>
          <w:rStyle w:val="Hyperlink"/>
          <w:rFonts w:ascii="Times New Roman" w:cs="Times New Roman" w:eastAsia="Tnr" w:hAnsi="Times New Roman"/>
          <w:sz w:val="28"/>
          <w:szCs w:val="28"/>
          <w:lang w:val="en-US"/>
        </w:rPr>
        <w:t>orcid</w:t>
      </w:r>
      <w:r>
        <w:rPr>
          <w:rStyle w:val="Hyperlink"/>
          <w:rFonts w:ascii="Times New Roman" w:cs="Times New Roman" w:eastAsia="Tnr" w:hAnsi="Times New Roman"/>
          <w:sz w:val="28"/>
          <w:szCs w:val="28"/>
        </w:rPr>
        <w:t>.</w:t>
      </w:r>
      <w:r>
        <w:rPr>
          <w:rStyle w:val="Hyperlink"/>
          <w:rFonts w:ascii="Times New Roman" w:cs="Times New Roman" w:eastAsia="Tnr" w:hAnsi="Times New Roman"/>
          <w:sz w:val="28"/>
          <w:szCs w:val="28"/>
          <w:lang w:val="en-US"/>
        </w:rPr>
        <w:t>org</w:t>
      </w:r>
      <w:r>
        <w:rPr>
          <w:rStyle w:val="Hyperlink"/>
          <w:rFonts w:ascii="Times New Roman" w:cs="Times New Roman" w:eastAsia="Tnr" w:hAnsi="Times New Roman"/>
          <w:sz w:val="28"/>
          <w:szCs w:val="28"/>
        </w:rPr>
        <w:t>/0000-0003-0859-5435</w:t>
      </w:r>
      <w:r>
        <w:fldChar w:fldCharType="end"/>
      </w:r>
      <w:r>
        <w:rPr>
          <w:rFonts w:ascii="Times New Roman" w:cs="Times New Roman" w:eastAsia="Tnr" w:hAnsi="Times New Roman"/>
          <w:color w:val="000000"/>
          <w:sz w:val="28"/>
          <w:szCs w:val="28"/>
        </w:rPr>
        <w:t>;</w:t>
      </w:r>
    </w:p>
    <w:p>
      <w:pPr>
        <w:spacing w:line="360" w:lineRule="auto"/>
        <w:ind w:firstLine="283"/>
        <w:jc w:val="both"/>
        <w:rPr>
          <w:rFonts w:ascii="Times New Roman" w:cs="Times New Roman" w:eastAsia="Tnr" w:hAnsi="Times New Roman"/>
          <w:color w:val="000000"/>
          <w:sz w:val="28"/>
          <w:szCs w:val="28"/>
        </w:rPr>
      </w:pPr>
      <w:r>
        <w:rPr>
          <w:rFonts w:ascii="Times New Roman" w:cs="Times New Roman" w:hAnsi="Times New Roman"/>
          <w:b/>
          <w:bCs/>
          <w:sz w:val="28"/>
          <w:szCs w:val="28"/>
        </w:rPr>
        <w:t xml:space="preserve">Юрлагина А.В., </w:t>
      </w:r>
      <w:r>
        <w:rPr>
          <w:rFonts w:ascii="Times New Roman" w:cs="Times New Roman" w:hAnsi="Times New Roman"/>
          <w:sz w:val="28"/>
          <w:szCs w:val="28"/>
        </w:rPr>
        <w:t xml:space="preserve">ординатор 1 года, </w:t>
      </w:r>
      <w:r>
        <w:fldChar w:fldCharType="begin"/>
      </w:r>
      <w:r>
        <w:instrText xml:space="preserve">HYPERLINK "https://orcid.org/0000-0001-7790-6968" </w:instrText>
      </w:r>
      <w:r>
        <w:fldChar w:fldCharType="separate"/>
      </w:r>
      <w:r>
        <w:rPr>
          <w:rStyle w:val="Hyperlink"/>
          <w:rFonts w:ascii="Times New Roman" w:cs="Times New Roman" w:hAnsi="Times New Roman"/>
          <w:sz w:val="28"/>
          <w:szCs w:val="28"/>
          <w:lang w:val="en-US"/>
        </w:rPr>
        <w:t>https</w:t>
      </w:r>
      <w:r>
        <w:rPr>
          <w:rStyle w:val="Hyperlink"/>
          <w:rFonts w:ascii="Times New Roman" w:cs="Times New Roman" w:hAnsi="Times New Roman"/>
          <w:sz w:val="28"/>
          <w:szCs w:val="28"/>
        </w:rPr>
        <w:t>://</w:t>
      </w:r>
      <w:r>
        <w:rPr>
          <w:rStyle w:val="Hyperlink"/>
          <w:rFonts w:ascii="Times New Roman" w:cs="Times New Roman" w:hAnsi="Times New Roman"/>
          <w:sz w:val="28"/>
          <w:szCs w:val="28"/>
          <w:lang w:val="en-US"/>
        </w:rPr>
        <w:t>orcid</w:t>
      </w:r>
      <w:r>
        <w:rPr>
          <w:rStyle w:val="Hyperlink"/>
          <w:rFonts w:ascii="Times New Roman" w:cs="Times New Roman" w:hAnsi="Times New Roman"/>
          <w:sz w:val="28"/>
          <w:szCs w:val="28"/>
        </w:rPr>
        <w:t>.</w:t>
      </w:r>
      <w:r>
        <w:rPr>
          <w:rStyle w:val="Hyperlink"/>
          <w:rFonts w:ascii="Times New Roman" w:cs="Times New Roman" w:hAnsi="Times New Roman"/>
          <w:sz w:val="28"/>
          <w:szCs w:val="28"/>
          <w:lang w:val="en-US"/>
        </w:rPr>
        <w:t>org</w:t>
      </w:r>
      <w:r>
        <w:rPr>
          <w:rStyle w:val="Hyperlink"/>
          <w:rFonts w:ascii="Times New Roman" w:cs="Times New Roman" w:hAnsi="Times New Roman"/>
          <w:sz w:val="28"/>
          <w:szCs w:val="28"/>
        </w:rPr>
        <w:t>/0000-0001-7790-6968</w:t>
      </w:r>
      <w:r>
        <w:fldChar w:fldCharType="end"/>
      </w:r>
      <w:r>
        <w:rPr>
          <w:rFonts w:ascii="Times New Roman" w:cs="Times New Roman" w:eastAsia="Tnr" w:hAnsi="Times New Roman"/>
          <w:color w:val="000000"/>
          <w:sz w:val="28"/>
          <w:szCs w:val="28"/>
        </w:rPr>
        <w:t>;</w:t>
      </w:r>
    </w:p>
    <w:p>
      <w:pPr>
        <w:spacing w:line="360" w:lineRule="auto"/>
        <w:ind w:firstLine="283"/>
        <w:jc w:val="both"/>
        <w:rPr>
          <w:rFonts w:ascii="Times New Roman" w:cs="Times New Roman" w:eastAsia="Tnr" w:hAnsi="Times New Roman"/>
          <w:color w:val="000000"/>
          <w:sz w:val="28"/>
          <w:szCs w:val="28"/>
        </w:rPr>
      </w:pPr>
      <w:r>
        <w:rPr>
          <w:rFonts w:ascii="Times New Roman" w:cs="Times New Roman" w:eastAsia="Tnr" w:hAnsi="Times New Roman"/>
          <w:b/>
          <w:bCs/>
          <w:color w:val="000000"/>
          <w:sz w:val="28"/>
          <w:szCs w:val="28"/>
        </w:rPr>
        <w:t xml:space="preserve">Лебедев </w:t>
      </w:r>
      <w:r>
        <w:rPr>
          <w:rFonts w:ascii="Times New Roman" w:cs="Times New Roman" w:eastAsia="Tnr" w:hAnsi="Times New Roman"/>
          <w:b/>
          <w:bCs/>
          <w:color w:val="000000"/>
          <w:sz w:val="28"/>
          <w:szCs w:val="28"/>
        </w:rPr>
        <w:t>О.И.</w:t>
      </w:r>
      <w:r>
        <w:rPr>
          <w:rFonts w:ascii="Times New Roman" w:cs="Times New Roman" w:eastAsia="Tnr" w:hAnsi="Times New Roman"/>
          <w:color w:val="000000"/>
          <w:sz w:val="28"/>
          <w:szCs w:val="28"/>
        </w:rPr>
        <w:t>, д.м.н., профессор, заведующий кафедрой</w:t>
      </w:r>
      <w:r>
        <w:rPr>
          <w:rFonts w:ascii="Times New Roman" w:cs="Times New Roman" w:eastAsia="Tnr" w:hAnsi="Times New Roman"/>
          <w:color w:val="000000"/>
          <w:sz w:val="28"/>
          <w:szCs w:val="28"/>
        </w:rPr>
        <w:t xml:space="preserve">, </w:t>
      </w:r>
      <w:r>
        <w:fldChar w:fldCharType="begin"/>
      </w:r>
      <w:r>
        <w:instrText xml:space="preserve">HYPERLINK "https://orcid.org/0000-0001-8190-4121"</w:instrText>
      </w:r>
      <w:r>
        <w:fldChar w:fldCharType="separate"/>
      </w:r>
      <w:r>
        <w:rPr>
          <w:rStyle w:val="Hyperlink"/>
          <w:rFonts w:ascii="Times New Roman" w:cs="Times New Roman" w:eastAsia="Tnr" w:hAnsi="Times New Roman"/>
          <w:sz w:val="28"/>
          <w:szCs w:val="28"/>
        </w:rPr>
        <w:t>https://orcid.org/0000-0001-</w:t>
      </w:r>
      <w:r>
        <w:rPr>
          <w:rStyle w:val="Hyperlink"/>
          <w:rFonts w:ascii="Times New Roman" w:cs="Times New Roman" w:eastAsia="Tnr" w:hAnsi="Times New Roman"/>
          <w:sz w:val="28"/>
          <w:szCs w:val="28"/>
        </w:rPr>
        <w:t>81</w:t>
      </w:r>
      <w:r>
        <w:rPr>
          <w:rStyle w:val="Hyperlink"/>
          <w:rFonts w:ascii="Times New Roman" w:cs="Times New Roman" w:eastAsia="Tnr" w:hAnsi="Times New Roman"/>
          <w:sz w:val="28"/>
          <w:szCs w:val="28"/>
        </w:rPr>
        <w:t>90-</w:t>
      </w:r>
      <w:r>
        <w:rPr>
          <w:rStyle w:val="Hyperlink"/>
          <w:rFonts w:ascii="Times New Roman" w:cs="Times New Roman" w:eastAsia="Tnr" w:hAnsi="Times New Roman"/>
          <w:sz w:val="28"/>
          <w:szCs w:val="28"/>
        </w:rPr>
        <w:t>4121</w:t>
      </w:r>
      <w:r>
        <w:fldChar w:fldCharType="end"/>
      </w:r>
      <w:r>
        <w:rPr>
          <w:rFonts w:ascii="Times New Roman" w:cs="Times New Roman" w:eastAsia="Tnr" w:hAnsi="Times New Roman"/>
          <w:color w:val="000000"/>
          <w:sz w:val="28"/>
          <w:szCs w:val="28"/>
        </w:rPr>
        <w:t>.</w:t>
      </w:r>
    </w:p>
    <w:p>
      <w:pPr>
        <w:spacing w:line="360" w:lineRule="auto"/>
        <w:ind w:firstLine="283"/>
        <w:jc w:val="both"/>
        <w:rPr>
          <w:rFonts w:ascii="Times New Roman" w:cs="Times New Roman" w:eastAsia="Tnr" w:hAnsi="Times New Roman"/>
          <w:color w:val="000000"/>
          <w:sz w:val="28"/>
          <w:szCs w:val="28"/>
        </w:rPr>
      </w:pPr>
    </w:p>
    <w:p>
      <w:pPr>
        <w:spacing w:line="360" w:lineRule="auto"/>
        <w:ind w:firstLine="283"/>
        <w:jc w:val="both"/>
        <w:rPr>
          <w:rFonts w:ascii="Times New Roman" w:cs="Times New Roman" w:eastAsia="Tnr" w:hAnsi="Times New Roman"/>
          <w:color w:val="000000"/>
          <w:sz w:val="28"/>
          <w:szCs w:val="28"/>
        </w:rPr>
      </w:pPr>
      <w:r>
        <w:rPr>
          <w:rFonts w:ascii="Times New Roman" w:cs="Times New Roman" w:hAnsi="Times New Roman"/>
          <w:sz w:val="28"/>
          <w:szCs w:val="28"/>
        </w:rPr>
        <w:t>ФГБОУ ВО Омский государственный медицинский университет Минздрава России,</w:t>
      </w:r>
      <w:r>
        <w:rPr>
          <w:rFonts w:ascii="Times New Roman" w:cs="Times New Roman" w:eastAsia="Tnr" w:hAnsi="Times New Roman"/>
          <w:color w:val="000000"/>
          <w:sz w:val="28"/>
          <w:szCs w:val="28"/>
        </w:rPr>
        <w:t xml:space="preserve"> кафедра офтальмологии, 644099, </w:t>
      </w:r>
      <w:r>
        <w:rPr>
          <w:rFonts w:ascii="Times New Roman" w:cs="Times New Roman" w:eastAsia="Tnr" w:hAnsi="Times New Roman"/>
          <w:color w:val="000000"/>
          <w:sz w:val="28"/>
          <w:szCs w:val="28"/>
        </w:rPr>
        <w:t>Российская Федерация</w:t>
      </w:r>
      <w:r>
        <w:rPr>
          <w:rFonts w:ascii="Times New Roman" w:cs="Times New Roman" w:eastAsia="Tnr" w:hAnsi="Times New Roman"/>
          <w:color w:val="000000"/>
          <w:sz w:val="28"/>
          <w:szCs w:val="28"/>
        </w:rPr>
        <w:t>, Омск, ул</w:t>
      </w:r>
      <w:r>
        <w:rPr>
          <w:rFonts w:ascii="Times New Roman" w:cs="Times New Roman" w:eastAsia="Tnr" w:hAnsi="Times New Roman"/>
          <w:color w:val="000000"/>
          <w:sz w:val="28"/>
          <w:szCs w:val="28"/>
        </w:rPr>
        <w:t>.</w:t>
      </w:r>
      <w:r>
        <w:rPr>
          <w:rFonts w:ascii="Times New Roman" w:cs="Times New Roman" w:eastAsia="Tnr" w:hAnsi="Times New Roman"/>
          <w:color w:val="000000"/>
          <w:sz w:val="28"/>
          <w:szCs w:val="28"/>
        </w:rPr>
        <w:t xml:space="preserve"> Ленина 12.</w:t>
      </w:r>
    </w:p>
    <w:p>
      <w:pPr>
        <w:spacing w:line="360" w:lineRule="auto"/>
        <w:ind w:firstLine="283"/>
        <w:jc w:val="both"/>
        <w:rPr>
          <w:rFonts w:ascii="Times New Roman" w:cs="Times New Roman" w:eastAsia="Tnr" w:hAnsi="Times New Roman"/>
          <w:color w:val="000000"/>
          <w:sz w:val="28"/>
          <w:szCs w:val="28"/>
        </w:rPr>
      </w:pPr>
    </w:p>
    <w:p>
      <w:pPr>
        <w:spacing w:line="360" w:lineRule="auto"/>
        <w:ind w:firstLine="283"/>
        <w:jc w:val="both"/>
        <w:rPr>
          <w:rFonts w:ascii="Times New Roman" w:cs="Times New Roman" w:eastAsia="Tnr" w:hAnsi="Times New Roman"/>
          <w:color w:val="000000"/>
          <w:sz w:val="28"/>
          <w:szCs w:val="28"/>
        </w:rPr>
      </w:pPr>
      <w:r>
        <w:rPr>
          <w:rFonts w:ascii="Times New Roman" w:cs="Times New Roman" w:eastAsia="Tnr" w:hAnsi="Times New Roman"/>
          <w:color w:val="000000"/>
          <w:sz w:val="28"/>
          <w:szCs w:val="28"/>
        </w:rPr>
        <w:t>Дл</w:t>
      </w:r>
      <w:r>
        <w:rPr>
          <w:rFonts w:ascii="Times New Roman" w:cs="Times New Roman" w:eastAsia="Tnr" w:hAnsi="Times New Roman"/>
          <w:color w:val="000000"/>
          <w:sz w:val="28"/>
          <w:szCs w:val="28"/>
        </w:rPr>
        <w:t>я контактов:</w:t>
      </w:r>
    </w:p>
    <w:p>
      <w:pPr>
        <w:pBdr>
          <w:top w:val="none" w:sz="4" w:space="0"/>
          <w:left w:val="none" w:sz="4" w:space="0"/>
          <w:bottom w:val="none" w:sz="4" w:space="0"/>
          <w:right w:val="none" w:sz="4" w:space="0"/>
          <w:between w:val="none" w:sz="4" w:space="0"/>
          <w:bar w:val="none" w:sz="4" w:space="0"/>
        </w:pBdr>
        <w:spacing w:after="0" w:line="360" w:lineRule="auto"/>
        <w:ind w:firstLine="283"/>
        <w:rPr>
          <w:rFonts w:ascii="Times New Roman" w:cs="Times New Roman" w:hAnsi="Times New Roman"/>
          <w:color w:val="000000"/>
          <w:sz w:val="28"/>
          <w:szCs w:val="28"/>
        </w:rPr>
      </w:pPr>
      <w:r>
        <w:rPr>
          <w:rFonts w:ascii="Times New Roman" w:cs="Times New Roman" w:eastAsia="Tnr" w:hAnsi="Times New Roman"/>
          <w:color w:val="000000"/>
          <w:sz w:val="28"/>
          <w:szCs w:val="28"/>
        </w:rPr>
        <w:t xml:space="preserve">Юрлагина Арина Валерьевна, </w:t>
      </w:r>
      <w:r>
        <w:rPr>
          <w:rFonts w:ascii="Times New Roman" w:cs="Times New Roman" w:hAnsi="Times New Roman"/>
          <w:sz w:val="28"/>
          <w:szCs w:val="28"/>
        </w:rPr>
        <w:t xml:space="preserve"> </w:t>
      </w:r>
      <w:r>
        <w:rPr>
          <w:rFonts w:ascii="Times New Roman" w:cs="Times New Roman" w:hAnsi="Times New Roman"/>
          <w:sz w:val="28"/>
          <w:szCs w:val="28"/>
          <w:lang w:val="en-US"/>
        </w:rPr>
        <w:t>e</w:t>
      </w:r>
      <w:r>
        <w:rPr>
          <w:rFonts w:ascii="Times New Roman" w:cs="Times New Roman" w:hAnsi="Times New Roman"/>
          <w:sz w:val="28"/>
          <w:szCs w:val="28"/>
        </w:rPr>
        <w:t>-</w:t>
      </w:r>
      <w:r>
        <w:rPr>
          <w:rFonts w:ascii="Times New Roman" w:cs="Times New Roman" w:hAnsi="Times New Roman"/>
          <w:sz w:val="28"/>
          <w:szCs w:val="28"/>
          <w:lang w:val="en-US"/>
        </w:rPr>
        <w:t>mail</w:t>
      </w:r>
      <w:r>
        <w:rPr>
          <w:rFonts w:ascii="Times New Roman" w:cs="Times New Roman" w:hAnsi="Times New Roman"/>
          <w:sz w:val="28"/>
          <w:szCs w:val="28"/>
        </w:rPr>
        <w:t xml:space="preserve">: </w:t>
      </w:r>
      <w:r>
        <w:fldChar w:fldCharType="begin"/>
      </w:r>
      <w:r>
        <w:instrText xml:space="preserve">HYPERLINK "mailto:https://e.mail.ru/inbox/?back=1" \l ":~:text=%D0%93%D0%B0%D0%B1%D0%B0%D0%B9%D0%B4%D1%83%D0%BB%D0%B8%D0%BD%D0%B0%20%D0%90%D1%80%D0%B8%D0%BD%D0%B0-,gabaydulina.arina%40mail.ru,-%D0%9B%D0%B8%D1%87%D0%BD%D1%8B%D0%B5%20%D0%B4%D0%B0%D0%BD%D0%BD%D1%8B%D0%B5" </w:instrText>
      </w:r>
      <w:r>
        <w:fldChar w:fldCharType="separate"/>
      </w:r>
      <w:r>
        <w:rPr>
          <w:rStyle w:val="Hyperlink"/>
          <w:rFonts w:ascii="Times New Roman" w:cs="Times New Roman" w:hAnsi="Times New Roman"/>
          <w:sz w:val="28"/>
          <w:szCs w:val="28"/>
          <w:lang w:val="en-US"/>
        </w:rPr>
        <w:t>gabaydulina</w:t>
      </w:r>
      <w:r>
        <w:rPr>
          <w:rStyle w:val="Hyperlink"/>
          <w:rFonts w:ascii="Times New Roman" w:cs="Times New Roman" w:hAnsi="Times New Roman"/>
          <w:sz w:val="28"/>
          <w:szCs w:val="28"/>
        </w:rPr>
        <w:t>.</w:t>
      </w:r>
      <w:r>
        <w:rPr>
          <w:rStyle w:val="Hyperlink"/>
          <w:rFonts w:ascii="Times New Roman" w:cs="Times New Roman" w:hAnsi="Times New Roman"/>
          <w:sz w:val="28"/>
          <w:szCs w:val="28"/>
          <w:lang w:val="en-US"/>
        </w:rPr>
        <w:t>arina</w:t>
      </w:r>
      <w:r>
        <w:rPr>
          <w:rStyle w:val="Hyperlink"/>
          <w:rFonts w:ascii="Times New Roman" w:cs="Times New Roman" w:hAnsi="Times New Roman"/>
          <w:sz w:val="28"/>
          <w:szCs w:val="28"/>
        </w:rPr>
        <w:t>@</w:t>
      </w:r>
      <w:r>
        <w:rPr>
          <w:rStyle w:val="Hyperlink"/>
          <w:rFonts w:ascii="Times New Roman" w:cs="Times New Roman" w:hAnsi="Times New Roman"/>
          <w:sz w:val="28"/>
          <w:szCs w:val="28"/>
          <w:lang w:val="en-US"/>
        </w:rPr>
        <w:t>mail</w:t>
      </w:r>
      <w:r>
        <w:rPr>
          <w:rStyle w:val="Hyperlink"/>
          <w:rFonts w:ascii="Times New Roman" w:cs="Times New Roman" w:hAnsi="Times New Roman"/>
          <w:sz w:val="28"/>
          <w:szCs w:val="28"/>
        </w:rPr>
        <w:t>.</w:t>
      </w:r>
      <w:r>
        <w:rPr>
          <w:rStyle w:val="Hyperlink"/>
          <w:rFonts w:ascii="Times New Roman" w:cs="Times New Roman" w:hAnsi="Times New Roman"/>
          <w:sz w:val="28"/>
          <w:szCs w:val="28"/>
          <w:lang w:val="en-US"/>
        </w:rPr>
        <w:t>ru</w:t>
      </w:r>
      <w:r>
        <w:fldChar w:fldCharType="end"/>
      </w:r>
    </w:p>
    <w:p>
      <w:pPr>
        <w:spacing w:line="360" w:lineRule="auto"/>
        <w:ind w:firstLine="283"/>
        <w:jc w:val="both"/>
        <w:rPr>
          <w:rFonts w:ascii="Times New Roman" w:cs="Times New Roman" w:eastAsia="Tnr" w:hAnsi="Times New Roman"/>
          <w:color w:val="000000"/>
          <w:sz w:val="28"/>
          <w:szCs w:val="28"/>
        </w:rPr>
      </w:pPr>
    </w:p>
    <w:p>
      <w:pPr>
        <w:spacing w:line="360" w:lineRule="auto"/>
        <w:ind w:firstLine="283"/>
        <w:rPr>
          <w:rFonts w:ascii="Times New Roman" w:cs="Times New Roman" w:eastAsia="Tnr" w:hAnsi="Times New Roman"/>
          <w:i/>
          <w:iCs/>
          <w:color w:val="000000"/>
          <w:sz w:val="28"/>
          <w:szCs w:val="28"/>
        </w:rPr>
      </w:pPr>
      <w:r>
        <w:rPr>
          <w:rFonts w:ascii="Times New Roman" w:cs="Times New Roman" w:eastAsia="Tnr" w:hAnsi="Times New Roman"/>
          <w:color w:val="000000"/>
          <w:sz w:val="28"/>
          <w:szCs w:val="28"/>
        </w:rPr>
        <w:t xml:space="preserve">Для цитирования: </w:t>
      </w:r>
      <w:r>
        <w:rPr>
          <w:rFonts w:ascii="Times New Roman" w:cs="Times New Roman" w:eastAsia="Tnr" w:hAnsi="Times New Roman"/>
          <w:color w:val="000000"/>
          <w:sz w:val="28"/>
          <w:szCs w:val="28"/>
        </w:rPr>
        <w:t xml:space="preserve">Матненко Т.Ю., </w:t>
      </w:r>
      <w:r>
        <w:rPr>
          <w:rFonts w:ascii="Times New Roman" w:cs="Times New Roman" w:eastAsia="Tnr" w:hAnsi="Times New Roman"/>
          <w:color w:val="000000"/>
          <w:sz w:val="28"/>
          <w:szCs w:val="28"/>
        </w:rPr>
        <w:t xml:space="preserve">Юрлагина А.В., Лебедев </w:t>
      </w:r>
      <w:r>
        <w:rPr>
          <w:rFonts w:ascii="Times New Roman" w:cs="Times New Roman" w:eastAsia="Tnr" w:hAnsi="Times New Roman"/>
          <w:color w:val="000000"/>
          <w:sz w:val="28"/>
          <w:szCs w:val="28"/>
        </w:rPr>
        <w:t>О.И</w:t>
      </w:r>
      <w:r>
        <w:rPr>
          <w:rFonts w:ascii="Times New Roman" w:cs="Times New Roman" w:eastAsia="Tnr" w:hAnsi="Times New Roman"/>
          <w:color w:val="000000"/>
          <w:sz w:val="28"/>
          <w:szCs w:val="28"/>
        </w:rPr>
        <w:t xml:space="preserve"> Глаукома у беременных: особенности лечения. </w:t>
      </w:r>
      <w:r>
        <w:rPr>
          <w:rFonts w:ascii="Times New Roman" w:cs="Times New Roman" w:eastAsia="Tnr" w:hAnsi="Times New Roman"/>
          <w:i/>
          <w:iCs/>
          <w:color w:val="000000"/>
          <w:sz w:val="28"/>
          <w:szCs w:val="28"/>
        </w:rPr>
        <w:t>Национальный журнал глаукома.</w:t>
      </w:r>
    </w:p>
    <w:p>
      <w:pPr>
        <w:spacing w:line="360" w:lineRule="auto"/>
        <w:ind w:firstLine="283"/>
        <w:rPr>
          <w:rFonts w:ascii="Times New Roman" w:cs="Times New Roman" w:eastAsia="Tnr" w:hAnsi="Times New Roman"/>
          <w:i/>
          <w:iCs/>
          <w:color w:val="000000"/>
          <w:sz w:val="28"/>
          <w:szCs w:val="28"/>
        </w:rPr>
      </w:pPr>
    </w:p>
    <w:p>
      <w:pPr>
        <w:tabs>
          <w:tab w:val="left" w:pos="1134"/>
          <w:tab w:val="left" w:pos="3463"/>
        </w:tabs>
        <w:spacing w:line="360" w:lineRule="auto"/>
        <w:ind w:firstLine="284"/>
        <w:jc w:val="both"/>
        <w:rPr>
          <w:rFonts w:ascii="Times New Roman" w:cs="Times New Roman" w:hAnsi="Times New Roman"/>
          <w:sz w:val="28"/>
          <w:szCs w:val="28"/>
        </w:rPr>
      </w:pPr>
      <w:r>
        <w:rPr>
          <w:rFonts w:ascii="Times New Roman" w:cs="Times New Roman" w:hAnsi="Times New Roman"/>
          <w:b/>
          <w:bCs/>
          <w:sz w:val="28"/>
          <w:szCs w:val="28"/>
        </w:rPr>
        <w:t>Конфликт интересов:</w:t>
      </w:r>
      <w:r>
        <w:rPr>
          <w:rFonts w:ascii="Times New Roman" w:cs="Times New Roman" w:hAnsi="Times New Roman"/>
          <w:sz w:val="28"/>
          <w:szCs w:val="28"/>
        </w:rPr>
        <w:t xml:space="preserve"> отсутствует.</w:t>
      </w:r>
    </w:p>
    <w:p>
      <w:pPr>
        <w:tabs>
          <w:tab w:val="left" w:pos="1134"/>
          <w:tab w:val="left" w:pos="3463"/>
        </w:tabs>
        <w:spacing w:line="360" w:lineRule="auto"/>
        <w:ind w:firstLine="284"/>
        <w:jc w:val="both"/>
        <w:rPr>
          <w:rFonts w:ascii="Times New Roman" w:cs="Times New Roman" w:hAnsi="Times New Roman"/>
          <w:sz w:val="28"/>
          <w:szCs w:val="28"/>
        </w:rPr>
      </w:pPr>
      <w:r>
        <w:rPr>
          <w:rFonts w:ascii="Times New Roman" w:cs="Times New Roman" w:hAnsi="Times New Roman"/>
          <w:b/>
          <w:bCs/>
          <w:sz w:val="28"/>
          <w:szCs w:val="28"/>
        </w:rPr>
        <w:t xml:space="preserve">Финансирование: </w:t>
      </w:r>
      <w:r>
        <w:rPr>
          <w:rFonts w:ascii="Times New Roman" w:cs="Times New Roman" w:hAnsi="Times New Roman"/>
          <w:sz w:val="28"/>
          <w:szCs w:val="28"/>
        </w:rPr>
        <w:t>авторы не получали финансирование при проведении исследования и написании статьи.</w:t>
      </w:r>
    </w:p>
    <w:p>
      <w:pPr>
        <w:spacing w:line="360" w:lineRule="auto"/>
        <w:rPr>
          <w:rFonts w:ascii="Times New Roman" w:cs="Times New Roman" w:eastAsia="Tnr" w:hAnsi="Times New Roman"/>
          <w:color w:val="000000"/>
          <w:sz w:val="28"/>
          <w:szCs w:val="28"/>
        </w:rPr>
      </w:pPr>
      <w:r>
        <w:rPr>
          <w:rFonts w:ascii="Times New Roman" w:cs="Times New Roman" w:hAnsi="Times New Roman"/>
          <w:b/>
          <w:sz w:val="28"/>
          <w:szCs w:val="28"/>
        </w:rPr>
        <w:t>Сокращенное название:</w:t>
      </w:r>
      <w:r>
        <w:rPr>
          <w:rFonts w:ascii="Times New Roman" w:cs="Times New Roman" w:eastAsia="Tnr" w:hAnsi="Times New Roman"/>
          <w:b/>
          <w:i/>
          <w:iCs/>
          <w:color w:val="000000"/>
          <w:sz w:val="28"/>
          <w:szCs w:val="28"/>
        </w:rPr>
        <w:t xml:space="preserve"> Глаукома у беременных: особенности лечения</w:t>
      </w:r>
    </w:p>
    <w:p>
      <w:pPr>
        <w:spacing w:after="0" w:line="360" w:lineRule="auto"/>
        <w:ind w:firstLine="283"/>
        <w:jc w:val="both"/>
        <w:rPr>
          <w:rFonts w:ascii="Times New Roman" w:cs="Times New Roman" w:hAnsi="Times New Roman"/>
          <w:color w:val="000000"/>
          <w:sz w:val="28"/>
          <w:szCs w:val="28"/>
        </w:rPr>
      </w:pPr>
      <w:r>
        <w:rPr>
          <w:rFonts w:ascii="Times New Roman" w:cs="Times New Roman" w:eastAsia="Tnr" w:hAnsi="Times New Roman"/>
          <w:b/>
          <w:bCs/>
          <w:color w:val="000000"/>
          <w:sz w:val="28"/>
          <w:szCs w:val="28"/>
        </w:rPr>
        <w:t>Резюме.</w:t>
      </w:r>
      <w:r>
        <w:rPr>
          <w:rFonts w:ascii="Times New Roman" w:cs="Times New Roman" w:eastAsia="Tnr" w:hAnsi="Times New Roman"/>
          <w:color w:val="000000"/>
          <w:sz w:val="28"/>
          <w:szCs w:val="28"/>
        </w:rPr>
        <w:t xml:space="preserve"> В данном обзоре представлена информация об особенностях, частоте встречаемости, патогенетическом механизме, вариантах консервативного, лазерного и хирургического лечения глаукомы у беременных. </w:t>
      </w:r>
      <w:r>
        <w:rPr>
          <w:rFonts w:ascii="Times New Roman" w:cs="Times New Roman" w:hAnsi="Times New Roman"/>
          <w:color w:val="000000"/>
          <w:sz w:val="28"/>
          <w:szCs w:val="28"/>
        </w:rPr>
        <w:t xml:space="preserve">Цель </w:t>
      </w:r>
      <w:r>
        <w:rPr>
          <w:rFonts w:ascii="Times New Roman" w:cs="Times New Roman" w:hAnsi="Times New Roman"/>
          <w:color w:val="000000"/>
          <w:sz w:val="28"/>
          <w:szCs w:val="28"/>
        </w:rPr>
        <w:t>работы</w:t>
      </w:r>
      <w:r>
        <w:rPr>
          <w:rFonts w:ascii="Times New Roman" w:cs="Times New Roman" w:hAnsi="Times New Roman"/>
          <w:color w:val="000000"/>
          <w:sz w:val="28"/>
          <w:szCs w:val="28"/>
        </w:rPr>
        <w:t>: изучить на основе актуальной информации особенности ведения пациенток с глаукомой в период беременности. Г</w:t>
      </w:r>
      <w:r>
        <w:rPr>
          <w:rFonts w:ascii="Times New Roman" w:cs="Times New Roman" w:eastAsia="Tnr" w:hAnsi="Times New Roman"/>
          <w:color w:val="000000"/>
          <w:sz w:val="28"/>
          <w:szCs w:val="28"/>
        </w:rPr>
        <w:t>лаукома – большая группа заболеваний глаза, характеризующаяся прогрессирующим снижением зрения вплоть до потери зрительн</w:t>
      </w:r>
      <w:r>
        <w:rPr>
          <w:rFonts w:ascii="Times New Roman" w:cs="Times New Roman" w:eastAsia="Tnr" w:hAnsi="Times New Roman"/>
          <w:color w:val="000000"/>
          <w:sz w:val="28"/>
          <w:szCs w:val="28"/>
        </w:rPr>
        <w:t>ых функций и атрофии зрительного нерва.</w:t>
      </w:r>
      <w:r>
        <w:rPr>
          <w:rFonts w:ascii="Times New Roman" w:cs="Times New Roman" w:eastAsia="Tnr" w:hAnsi="Times New Roman"/>
          <w:b/>
          <w:bCs/>
          <w:color w:val="000000"/>
          <w:sz w:val="28"/>
          <w:szCs w:val="28"/>
        </w:rPr>
        <w:t xml:space="preserve"> </w:t>
      </w:r>
      <w:r>
        <w:rPr>
          <w:rFonts w:ascii="Times New Roman" w:cs="Times New Roman" w:hAnsi="Times New Roman"/>
          <w:color w:val="000000"/>
          <w:sz w:val="28"/>
          <w:szCs w:val="28"/>
        </w:rPr>
        <w:t>Патология наиболее распространена среди населения старше 40 лет, но в связи с достижениями в области репродуктивных технологий, доступностью диагностических методик, высокой клинической осведомленностью увеличивается</w:t>
      </w:r>
      <w:r>
        <w:rPr>
          <w:rFonts w:ascii="Times New Roman" w:cs="Times New Roman" w:hAnsi="Times New Roman"/>
          <w:color w:val="000000"/>
          <w:sz w:val="28"/>
          <w:szCs w:val="28"/>
        </w:rPr>
        <w:t xml:space="preserve"> вероятность ведения глаукомы у беременных женщин офтальмологами. </w:t>
      </w:r>
      <w:r>
        <w:rPr>
          <w:rFonts w:ascii="Times New Roman" w:cs="Times New Roman" w:eastAsia="Tnr" w:hAnsi="Times New Roman"/>
          <w:color w:val="000000"/>
          <w:sz w:val="28"/>
          <w:szCs w:val="28"/>
        </w:rPr>
        <w:t>Повышенное внутриглазное давление у беременных становится все более часто встречаемой и, следовательно, актуальной проблемой. Наблюдается тенденция к увеличению числа беременных женщин, впер</w:t>
      </w:r>
      <w:r>
        <w:rPr>
          <w:rFonts w:ascii="Times New Roman" w:cs="Times New Roman" w:eastAsia="Tnr" w:hAnsi="Times New Roman"/>
          <w:color w:val="000000"/>
          <w:sz w:val="28"/>
          <w:szCs w:val="28"/>
        </w:rPr>
        <w:t>вые столкнувшихся с повышением внутриглазного давления. К особенной категории пациентов относится уже выявленная патология в детском возрасте или же глаукома вторичная вследствие перенесенных ранее офтальмологических заболеваний или тяжелой соматической па</w:t>
      </w:r>
      <w:r>
        <w:rPr>
          <w:rFonts w:ascii="Times New Roman" w:cs="Times New Roman" w:eastAsia="Tnr" w:hAnsi="Times New Roman"/>
          <w:color w:val="000000"/>
          <w:sz w:val="28"/>
          <w:szCs w:val="28"/>
        </w:rPr>
        <w:t>тологии. Все перечисленные категории встречаются в настоящее время и требуют тщательного мониторинга со стороны как офтальмолога, так и акушера-гинеколога. Доказательная база по антиглаукомным препаратам незначительна, имеются клинические эксперименты на ж</w:t>
      </w:r>
      <w:r>
        <w:rPr>
          <w:rFonts w:ascii="Times New Roman" w:cs="Times New Roman" w:eastAsia="Tnr" w:hAnsi="Times New Roman"/>
          <w:color w:val="000000"/>
          <w:sz w:val="28"/>
          <w:szCs w:val="28"/>
        </w:rPr>
        <w:t xml:space="preserve">ивотных, результаты которых не всегда можно переносить на человека и ретроспективные исследования. В арсенале врача на данный момент имеется ряд препаратов, имеющих возможные побочные действия для </w:t>
      </w:r>
      <w:r>
        <w:rPr>
          <w:rFonts w:ascii="Times New Roman" w:cs="Times New Roman" w:eastAsia="Tnr" w:hAnsi="Times New Roman"/>
          <w:color w:val="000000"/>
          <w:sz w:val="28"/>
          <w:szCs w:val="28"/>
        </w:rPr>
        <w:t>плода, лазерное и хирургическое лечение. Стандартов оказани</w:t>
      </w:r>
      <w:r>
        <w:rPr>
          <w:rFonts w:ascii="Times New Roman" w:cs="Times New Roman" w:eastAsia="Tnr" w:hAnsi="Times New Roman"/>
          <w:color w:val="000000"/>
          <w:sz w:val="28"/>
          <w:szCs w:val="28"/>
        </w:rPr>
        <w:t>я помощи не существует, поэтому каждый случай должен рассматриваться индивидуально с пониманием физиологии, механизма действия препаратов и их возможными эффектами. Таким образом</w:t>
      </w:r>
      <w:r>
        <w:rPr>
          <w:rFonts w:ascii="Times New Roman" w:cs="Times New Roman" w:eastAsia="Tnr" w:hAnsi="Times New Roman"/>
          <w:color w:val="000000"/>
          <w:sz w:val="28"/>
          <w:szCs w:val="28"/>
        </w:rPr>
        <w:t>,</w:t>
      </w:r>
      <w:r>
        <w:rPr>
          <w:rFonts w:ascii="Times New Roman" w:cs="Times New Roman" w:eastAsia="Tnr" w:hAnsi="Times New Roman"/>
          <w:color w:val="000000"/>
          <w:sz w:val="28"/>
          <w:szCs w:val="28"/>
        </w:rPr>
        <w:t xml:space="preserve"> г</w:t>
      </w:r>
      <w:r>
        <w:rPr>
          <w:rFonts w:ascii="Times New Roman" w:cs="Times New Roman" w:hAnsi="Times New Roman"/>
          <w:color w:val="000000"/>
          <w:sz w:val="28"/>
          <w:szCs w:val="28"/>
        </w:rPr>
        <w:t>лаукома во время беременности и в период лактации представляет серьезную мед</w:t>
      </w:r>
      <w:r>
        <w:rPr>
          <w:rFonts w:ascii="Times New Roman" w:cs="Times New Roman" w:hAnsi="Times New Roman"/>
          <w:color w:val="000000"/>
          <w:sz w:val="28"/>
          <w:szCs w:val="28"/>
        </w:rPr>
        <w:t>ицинскую проблему, решение которой лежит в плоскости междисциплинарной медицины.</w:t>
      </w:r>
    </w:p>
    <w:p>
      <w:pPr>
        <w:spacing w:after="0" w:line="360" w:lineRule="auto"/>
        <w:ind w:firstLine="283"/>
        <w:jc w:val="both"/>
        <w:rPr>
          <w:rFonts w:ascii="Times New Roman" w:cs="Times New Roman" w:hAnsi="Times New Roman"/>
          <w:sz w:val="28"/>
          <w:szCs w:val="28"/>
        </w:rPr>
      </w:pPr>
      <w:r>
        <w:rPr>
          <w:rFonts w:ascii="Times New Roman" w:cs="Times New Roman" w:eastAsia="Tnr" w:hAnsi="Times New Roman"/>
          <w:b/>
          <w:bCs/>
          <w:color w:val="000000"/>
          <w:sz w:val="28"/>
          <w:szCs w:val="28"/>
        </w:rPr>
        <w:t>Ключевые слова</w:t>
      </w:r>
      <w:r>
        <w:rPr>
          <w:rFonts w:ascii="Times New Roman" w:cs="Times New Roman" w:eastAsia="Tnr" w:hAnsi="Times New Roman"/>
          <w:color w:val="000000"/>
          <w:sz w:val="28"/>
          <w:szCs w:val="28"/>
        </w:rPr>
        <w:t>:</w:t>
      </w:r>
      <w:r>
        <w:rPr>
          <w:rFonts w:ascii="Times New Roman" w:cs="Times New Roman" w:eastAsia="Tnr" w:hAnsi="Times New Roman"/>
          <w:b/>
          <w:bCs/>
          <w:color w:val="000000"/>
          <w:sz w:val="28"/>
          <w:szCs w:val="28"/>
        </w:rPr>
        <w:t xml:space="preserve"> </w:t>
      </w:r>
      <w:r>
        <w:rPr>
          <w:rFonts w:ascii="Times New Roman" w:cs="Times New Roman" w:eastAsia="Tnr" w:hAnsi="Times New Roman"/>
          <w:color w:val="000000"/>
          <w:sz w:val="28"/>
          <w:szCs w:val="28"/>
        </w:rPr>
        <w:t>внутриглазное давление, глаукома, беременность и глаукома, антиглаукомные препараты.</w:t>
      </w: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spacing w:after="0" w:line="360" w:lineRule="auto"/>
        <w:ind w:firstLine="283"/>
        <w:jc w:val="both"/>
        <w:rPr>
          <w:rFonts w:ascii="Times New Roman" w:cs="Times New Roman" w:hAnsi="Times New Roman"/>
          <w:sz w:val="28"/>
          <w:szCs w:val="28"/>
        </w:rPr>
      </w:pPr>
    </w:p>
    <w:p>
      <w:pPr>
        <w:rPr>
          <w:rFonts w:ascii="Times New Roman" w:cs="Times New Roman" w:hAnsi="Times New Roman"/>
          <w:b/>
          <w:bCs/>
          <w:sz w:val="28"/>
          <w:szCs w:val="28"/>
          <w:lang w:val="en-US"/>
        </w:rPr>
      </w:pPr>
    </w:p>
    <w:p>
      <w:pPr>
        <w:rPr>
          <w:rFonts w:ascii="Times New Roman" w:cs="Times New Roman" w:hAnsi="Times New Roman"/>
          <w:b/>
          <w:bCs/>
          <w:sz w:val="28"/>
          <w:szCs w:val="28"/>
          <w:lang w:val="en-US"/>
        </w:rPr>
      </w:pPr>
    </w:p>
    <w:p>
      <w:pPr>
        <w:rPr>
          <w:rFonts w:ascii="Times New Roman" w:cs="Times New Roman" w:hAnsi="Times New Roman"/>
          <w:b/>
          <w:bCs/>
          <w:sz w:val="28"/>
          <w:szCs w:val="28"/>
          <w:lang w:val="en-US"/>
        </w:rPr>
      </w:pPr>
    </w:p>
    <w:p>
      <w:pP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GLAUCOMA IN PREGNANT WOMEN: FEATURES OF </w:t>
      </w:r>
      <w:r>
        <w:rPr>
          <w:rFonts w:ascii="Times New Roman" w:cs="Times New Roman" w:hAnsi="Times New Roman"/>
          <w:b/>
          <w:bCs/>
          <w:sz w:val="28"/>
          <w:szCs w:val="28"/>
          <w:lang w:val="en-US"/>
        </w:rPr>
        <w:t>TREATMENT</w:t>
      </w:r>
    </w:p>
    <w:p>
      <w:pPr>
        <w:rPr>
          <w:rFonts w:ascii="Times New Roman" w:cs="Times New Roman" w:hAnsi="Times New Roman"/>
          <w:sz w:val="28"/>
          <w:szCs w:val="28"/>
          <w:lang w:val="en-US"/>
        </w:rPr>
      </w:pPr>
    </w:p>
    <w:p>
      <w:pPr>
        <w:rPr>
          <w:rFonts w:ascii="Times New Roman" w:cs="Times New Roman" w:hAnsi="Times New Roman"/>
          <w:sz w:val="28"/>
          <w:szCs w:val="28"/>
          <w:lang w:val="en-US"/>
        </w:rPr>
      </w:pPr>
    </w:p>
    <w:p>
      <w:pPr>
        <w:rPr>
          <w:rFonts w:ascii="Times New Roman" w:cs="Times New Roman" w:hAnsi="Times New Roman"/>
          <w:sz w:val="28"/>
          <w:szCs w:val="28"/>
          <w:lang w:val="en-US"/>
        </w:rPr>
      </w:pPr>
    </w:p>
    <w:p>
      <w:pPr>
        <w:rPr>
          <w:rFonts w:ascii="Times New Roman" w:cs="Times New Roman" w:hAnsi="Times New Roman"/>
          <w:sz w:val="28"/>
          <w:szCs w:val="28"/>
          <w:highlight w:val="none"/>
          <w:lang w:val="en-US"/>
        </w:rPr>
      </w:pPr>
      <w:r>
        <w:rPr>
          <w:rFonts w:ascii="Times New Roman" w:cs="Times New Roman" w:hAnsi="Times New Roman"/>
          <w:b/>
          <w:bCs/>
          <w:sz w:val="28"/>
          <w:szCs w:val="28"/>
          <w:lang w:val="en-US"/>
        </w:rPr>
        <w:t>M</w:t>
      </w:r>
      <w:r>
        <w:rPr>
          <w:rFonts w:ascii="Times New Roman" w:cs="Times New Roman" w:hAnsi="Times New Roman"/>
          <w:b/>
          <w:bCs/>
          <w:sz w:val="28"/>
          <w:szCs w:val="28"/>
          <w:highlight w:val="none"/>
          <w:lang w:val="en-US"/>
        </w:rPr>
        <w:t>atnenko T.Y.,</w:t>
      </w:r>
      <w:r>
        <w:rPr>
          <w:rFonts w:ascii="Times New Roman" w:cs="Times New Roman" w:hAnsi="Times New Roman"/>
          <w:sz w:val="28"/>
          <w:szCs w:val="28"/>
          <w:highlight w:val="none"/>
          <w:lang w:val="en-US"/>
        </w:rPr>
        <w:t xml:space="preserve"> </w:t>
      </w:r>
      <w:r>
        <w:rPr>
          <w:rFonts w:ascii="Times New Roman" w:cs="Times New Roman" w:hAnsi="Times New Roman"/>
          <w:sz w:val="28"/>
          <w:szCs w:val="28"/>
          <w:highlight w:val="none"/>
          <w:lang w:val="en-US"/>
        </w:rPr>
        <w:t xml:space="preserve">Candidate of Medical Sciences, Associate Professor, </w:t>
      </w:r>
      <w:r>
        <w:rPr>
          <w:rFonts w:ascii="Times New Roman" w:cs="Times New Roman" w:hAnsi="Times New Roman"/>
          <w:sz w:val="28"/>
          <w:szCs w:val="28"/>
          <w:highlight w:val="none"/>
          <w:lang w:val="en-US"/>
        </w:rPr>
        <w:t xml:space="preserve">of the Department </w:t>
      </w:r>
      <w:r>
        <w:rPr>
          <w:rFonts w:ascii="Times New Roman" w:cs="Times New Roman" w:hAnsi="Times New Roman"/>
          <w:sz w:val="28"/>
          <w:szCs w:val="28"/>
          <w:highlight w:val="none"/>
          <w:lang w:val="ru-RU"/>
        </w:rPr>
        <w:t>https://orcid.org/0000-0003-0859-5435;</w:t>
      </w:r>
    </w:p>
    <w:p>
      <w:pPr>
        <w:rPr>
          <w:rFonts w:ascii="Times New Roman" w:cs="Times New Roman" w:hAnsi="Times New Roman"/>
          <w:sz w:val="28"/>
          <w:szCs w:val="28"/>
          <w:highlight w:val="none"/>
          <w:lang w:val="en-US"/>
        </w:rPr>
      </w:pPr>
      <w:r>
        <w:rPr>
          <w:rFonts w:ascii="Times New Roman" w:cs="Times New Roman" w:hAnsi="Times New Roman"/>
          <w:b/>
          <w:bCs/>
          <w:sz w:val="28"/>
          <w:szCs w:val="28"/>
          <w:highlight w:val="none"/>
          <w:lang w:val="en-US"/>
        </w:rPr>
        <w:t>Yurlagina A.V.</w:t>
      </w:r>
      <w:r>
        <w:rPr>
          <w:rFonts w:ascii="Times New Roman" w:cs="Times New Roman" w:hAnsi="Times New Roman"/>
          <w:sz w:val="28"/>
          <w:szCs w:val="28"/>
          <w:highlight w:val="none"/>
          <w:lang w:val="en-US"/>
        </w:rPr>
        <w:t>, 1-year resident</w:t>
      </w:r>
      <w:r>
        <w:rPr>
          <w:rFonts w:ascii="Times New Roman" w:cs="Times New Roman" w:hAnsi="Times New Roman"/>
          <w:sz w:val="28"/>
          <w:szCs w:val="28"/>
          <w:lang w:val="en-US"/>
        </w:rPr>
        <w:t xml:space="preserve"> </w:t>
      </w:r>
      <w:r>
        <w:rPr>
          <w:rFonts w:ascii="Times New Roman" w:cs="Times New Roman" w:hAnsi="Times New Roman"/>
          <w:sz w:val="28"/>
          <w:szCs w:val="28"/>
          <w:lang w:val="ru-RU"/>
        </w:rPr>
        <w:t>https://orcid.org/0000-0001-7790-6968;</w:t>
      </w:r>
    </w:p>
    <w:p>
      <w:pPr>
        <w:rPr>
          <w:rFonts w:ascii="Times New Roman" w:cs="Times New Roman" w:hAnsi="Times New Roman"/>
          <w:b/>
          <w:bCs/>
          <w:sz w:val="28"/>
          <w:szCs w:val="28"/>
          <w:lang w:val="en-US"/>
        </w:rPr>
      </w:pPr>
      <w:r>
        <w:rPr>
          <w:rFonts w:ascii="Times New Roman" w:cs="Times New Roman" w:hAnsi="Times New Roman"/>
          <w:b/>
          <w:bCs/>
          <w:sz w:val="28"/>
          <w:szCs w:val="28"/>
          <w:highlight w:val="none"/>
          <w:lang w:val="en-US"/>
        </w:rPr>
        <w:t xml:space="preserve">Lebedev O.I., </w:t>
      </w:r>
      <w:r>
        <w:rPr>
          <w:rFonts w:ascii="Times New Roman" w:cs="Times New Roman" w:hAnsi="Times New Roman"/>
          <w:b w:val="off"/>
          <w:bCs w:val="off"/>
          <w:sz w:val="28"/>
          <w:szCs w:val="28"/>
          <w:highlight w:val="none"/>
          <w:lang w:val="ru-RU"/>
        </w:rPr>
        <w:t>Doctor of Medical Sciences</w:t>
      </w:r>
      <w:r>
        <w:rPr>
          <w:rFonts w:ascii="Times New Roman" w:cs="Times New Roman" w:hAnsi="Times New Roman"/>
          <w:b w:val="off"/>
          <w:bCs w:val="off"/>
          <w:sz w:val="28"/>
          <w:szCs w:val="28"/>
          <w:highlight w:val="none"/>
          <w:lang w:val="en-US"/>
        </w:rPr>
        <w:t>,</w:t>
      </w:r>
      <w:r>
        <w:rPr>
          <w:rFonts w:ascii="Times New Roman" w:cs="Times New Roman" w:hAnsi="Times New Roman"/>
          <w:sz w:val="28"/>
          <w:szCs w:val="28"/>
          <w:highlight w:val="none"/>
          <w:lang w:val="en-US"/>
        </w:rPr>
        <w:t xml:space="preserve"> Professor, of the department </w:t>
      </w:r>
      <w:r>
        <w:rPr>
          <w:rFonts w:ascii="Times New Roman" w:cs="Times New Roman" w:hAnsi="Times New Roman"/>
          <w:sz w:val="28"/>
          <w:szCs w:val="28"/>
          <w:highlight w:val="none"/>
          <w:lang w:val="ru-RU"/>
        </w:rPr>
        <w:t>https://orcid.org/0000-0001-8190-4121.</w:t>
      </w:r>
    </w:p>
    <w:p>
      <w:pPr>
        <w:rPr>
          <w:rFonts w:ascii="Times New Roman" w:cs="Times New Roman" w:hAnsi="Times New Roman"/>
          <w:sz w:val="28"/>
          <w:szCs w:val="28"/>
          <w:lang w:val="en-US"/>
        </w:rPr>
      </w:pPr>
      <w:r>
        <w:rPr>
          <w:rFonts w:ascii="Times New Roman" w:cs="Times New Roman" w:hAnsi="Times New Roman"/>
          <w:sz w:val="28"/>
          <w:szCs w:val="28"/>
          <w:lang w:val="en-US"/>
        </w:rPr>
        <w:t>Omsk State Medical University of the Min</w:t>
      </w:r>
      <w:r>
        <w:rPr>
          <w:rFonts w:ascii="Times New Roman" w:cs="Times New Roman" w:hAnsi="Times New Roman"/>
          <w:sz w:val="28"/>
          <w:szCs w:val="28"/>
          <w:lang w:val="en-US"/>
        </w:rPr>
        <w:t>istry of Health of the Russian Federation, Department of Ophthalmology, 644099, Russian Federation, Omsk, Lenin Street 12.</w:t>
      </w:r>
    </w:p>
    <w:p>
      <w:pPr>
        <w:rPr>
          <w:rFonts w:ascii="Times New Roman" w:cs="Times New Roman" w:hAnsi="Times New Roman"/>
          <w:sz w:val="28"/>
          <w:szCs w:val="28"/>
          <w:lang w:val="en-US"/>
        </w:rPr>
      </w:pPr>
    </w:p>
    <w:p>
      <w:pPr>
        <w:rPr>
          <w:rFonts w:ascii="Times New Roman" w:cs="Times New Roman" w:hAnsi="Times New Roman"/>
          <w:sz w:val="28"/>
          <w:szCs w:val="28"/>
          <w:lang w:val="en-US"/>
        </w:rPr>
      </w:pPr>
    </w:p>
    <w:p>
      <w:pPr>
        <w:rPr>
          <w:rFonts w:ascii="Times New Roman" w:cs="Times New Roman" w:hAnsi="Times New Roman"/>
          <w:sz w:val="28"/>
          <w:szCs w:val="28"/>
          <w:lang w:val="en-US"/>
        </w:rPr>
      </w:pPr>
      <w:r>
        <w:rPr>
          <w:rFonts w:ascii="Times New Roman" w:cs="Times New Roman" w:hAnsi="Times New Roman"/>
          <w:sz w:val="28"/>
          <w:szCs w:val="28"/>
          <w:lang w:val="en-US"/>
        </w:rPr>
        <w:t>For contacts:</w:t>
      </w:r>
    </w:p>
    <w:p>
      <w:pPr>
        <w:rPr>
          <w:rFonts w:ascii="Times New Roman" w:cs="Times New Roman" w:hAnsi="Times New Roman"/>
          <w:sz w:val="28"/>
          <w:szCs w:val="28"/>
          <w:lang w:val="en-US"/>
        </w:rPr>
      </w:pPr>
      <w:r>
        <w:rPr>
          <w:rFonts w:ascii="Times New Roman" w:cs="Times New Roman" w:hAnsi="Times New Roman"/>
          <w:sz w:val="28"/>
          <w:szCs w:val="28"/>
          <w:lang w:val="en-US"/>
        </w:rPr>
        <w:t>Arina Valeryevna Yurlagina, e-mail: gabaydulina.arina@mail.ru</w:t>
      </w:r>
    </w:p>
    <w:p>
      <w:pPr>
        <w:rPr>
          <w:rFonts w:ascii="Times New Roman" w:cs="Times New Roman" w:hAnsi="Times New Roman"/>
          <w:sz w:val="28"/>
          <w:szCs w:val="28"/>
          <w:lang w:val="en-US"/>
        </w:rPr>
      </w:pPr>
    </w:p>
    <w:p>
      <w:pPr>
        <w:rPr>
          <w:rFonts w:ascii="Times New Roman" w:cs="Times New Roman" w:hAnsi="Times New Roman"/>
          <w:sz w:val="28"/>
          <w:szCs w:val="28"/>
          <w:lang w:val="en-US"/>
        </w:rPr>
      </w:pPr>
      <w:r>
        <w:rPr>
          <w:rFonts w:ascii="Times New Roman" w:cs="Times New Roman" w:hAnsi="Times New Roman"/>
          <w:sz w:val="28"/>
          <w:szCs w:val="28"/>
          <w:lang w:val="en-US"/>
        </w:rPr>
        <w:t xml:space="preserve">For citation:  Matnenko T.Y., </w:t>
      </w:r>
      <w:r>
        <w:rPr>
          <w:rFonts w:ascii="Times New Roman" w:cs="Times New Roman" w:hAnsi="Times New Roman"/>
          <w:sz w:val="28"/>
          <w:szCs w:val="28"/>
          <w:lang w:val="en-US"/>
        </w:rPr>
        <w:t xml:space="preserve">Yurlagina A.V., </w:t>
      </w:r>
      <w:r>
        <w:rPr>
          <w:rFonts w:ascii="Times New Roman" w:cs="Times New Roman" w:hAnsi="Times New Roman"/>
          <w:sz w:val="28"/>
          <w:szCs w:val="28"/>
          <w:lang w:val="en-US"/>
        </w:rPr>
        <w:t>Lebedev O</w:t>
      </w:r>
      <w:r>
        <w:rPr>
          <w:rFonts w:ascii="Times New Roman" w:cs="Times New Roman" w:hAnsi="Times New Roman"/>
          <w:sz w:val="28"/>
          <w:szCs w:val="28"/>
          <w:lang w:val="en-US"/>
        </w:rPr>
        <w:t>.I. Glaucoma in pregnant women: treatment features. National Journal of Glaucoma</w:t>
      </w:r>
    </w:p>
    <w:p>
      <w:pPr>
        <w:widowControl w:val="off"/>
        <w:tabs>
          <w:tab w:val="left" w:pos="1134"/>
        </w:tabs>
        <w:spacing w:line="360" w:lineRule="auto"/>
        <w:ind w:firstLine="284"/>
        <w:rPr>
          <w:rFonts w:ascii="Times New Roman" w:cs="Times New Roman" w:hAnsi="Times New Roman"/>
          <w:b/>
          <w:bCs/>
          <w:sz w:val="28"/>
          <w:szCs w:val="28"/>
          <w:lang w:val="en-US"/>
        </w:rPr>
      </w:pPr>
    </w:p>
    <w:p>
      <w:pPr>
        <w:widowControl w:val="off"/>
        <w:tabs>
          <w:tab w:val="left" w:pos="1134"/>
        </w:tabs>
        <w:spacing w:line="360" w:lineRule="auto"/>
        <w:ind w:firstLine="284"/>
        <w:rPr>
          <w:rFonts w:ascii="Times New Roman" w:cs="Times New Roman" w:hAnsi="Times New Roman"/>
          <w:b/>
          <w:bCs/>
          <w:sz w:val="28"/>
          <w:szCs w:val="28"/>
          <w:lang w:val="en-US"/>
        </w:rPr>
      </w:pPr>
    </w:p>
    <w:p>
      <w:pPr>
        <w:widowControl w:val="off"/>
        <w:tabs>
          <w:tab w:val="left" w:pos="1134"/>
        </w:tabs>
        <w:spacing w:line="360" w:lineRule="auto"/>
        <w:ind w:firstLine="284"/>
        <w:rPr>
          <w:rFonts w:ascii="Times New Roman" w:cs="Times New Roman" w:hAnsi="Times New Roman"/>
          <w:sz w:val="28"/>
          <w:szCs w:val="28"/>
          <w:lang w:val="en-US"/>
        </w:rPr>
      </w:pPr>
      <w:r>
        <w:rPr>
          <w:rFonts w:ascii="Times New Roman" w:cs="Times New Roman" w:hAnsi="Times New Roman"/>
          <w:b/>
          <w:bCs/>
          <w:sz w:val="28"/>
          <w:szCs w:val="28"/>
          <w:lang w:val="en-US"/>
        </w:rPr>
        <w:t>Conflicts of Interest:</w:t>
      </w:r>
      <w:r>
        <w:rPr>
          <w:rFonts w:ascii="Times New Roman" w:cs="Times New Roman" w:hAnsi="Times New Roman"/>
          <w:sz w:val="28"/>
          <w:szCs w:val="28"/>
          <w:lang w:val="en-US"/>
        </w:rPr>
        <w:t xml:space="preserve"> none declared.</w:t>
      </w:r>
    </w:p>
    <w:p>
      <w:pPr>
        <w:spacing w:line="360" w:lineRule="auto"/>
        <w:rPr>
          <w:rFonts w:ascii="Times New Roman" w:cs="Times New Roman" w:hAnsi="Times New Roman"/>
          <w:sz w:val="28"/>
          <w:szCs w:val="28"/>
          <w:lang w:val="en-US"/>
        </w:rPr>
      </w:pPr>
      <w:r>
        <w:rPr>
          <w:rFonts w:ascii="Times New Roman" w:cs="Times New Roman" w:hAnsi="Times New Roman"/>
          <w:b/>
          <w:bCs/>
          <w:sz w:val="28"/>
          <w:szCs w:val="28"/>
          <w:lang w:val="en-US"/>
        </w:rPr>
        <w:t>Funding:</w:t>
      </w:r>
      <w:r>
        <w:rPr>
          <w:rFonts w:ascii="Times New Roman" w:cs="Times New Roman" w:hAnsi="Times New Roman"/>
          <w:sz w:val="28"/>
          <w:szCs w:val="28"/>
          <w:lang w:val="en-US"/>
        </w:rPr>
        <w:t xml:space="preserve"> the authors received no specific funding for this work.</w:t>
      </w:r>
    </w:p>
    <w:p>
      <w:pPr>
        <w:rPr>
          <w:rFonts w:ascii="Times New Roman" w:cs="Times New Roman" w:hAnsi="Times New Roman"/>
          <w:sz w:val="28"/>
          <w:szCs w:val="28"/>
          <w:lang w:val="en-US"/>
        </w:rPr>
      </w:pPr>
    </w:p>
    <w:p>
      <w:pPr>
        <w:rPr>
          <w:lang w:val="en-US"/>
        </w:rPr>
      </w:pPr>
      <w:r>
        <w:rPr>
          <w:rFonts w:ascii="Times New Roman" w:cs="Times New Roman" w:hAnsi="Times New Roman"/>
          <w:sz w:val="28"/>
          <w:szCs w:val="28"/>
          <w:lang w:val="en-US"/>
        </w:rPr>
        <w:t xml:space="preserve">Abbreviated name: </w:t>
      </w:r>
      <w:r>
        <w:rPr>
          <w:lang w:val="en-US"/>
        </w:rPr>
        <w:t xml:space="preserve">Glaucoma in pregnant women: features of </w:t>
      </w:r>
      <w:r>
        <w:rPr>
          <w:lang w:val="en-US"/>
        </w:rPr>
        <w:t>treatment.</w:t>
      </w:r>
    </w:p>
    <w:p>
      <w:pPr>
        <w:jc w:val="both"/>
        <w:rPr>
          <w:rFonts w:ascii="Times New Roman" w:cs="Times New Roman" w:hAnsi="Times New Roman"/>
          <w:sz w:val="28"/>
          <w:szCs w:val="28"/>
          <w:lang w:val="en-US"/>
        </w:rPr>
      </w:pPr>
      <w:r>
        <w:rPr>
          <w:rFonts w:ascii="Times New Roman" w:cs="Times New Roman" w:hAnsi="Times New Roman"/>
          <w:b/>
          <w:bCs/>
          <w:sz w:val="28"/>
          <w:szCs w:val="28"/>
          <w:lang w:val="en-US"/>
        </w:rPr>
        <w:t xml:space="preserve">Proceed. </w:t>
      </w:r>
      <w:r>
        <w:rPr>
          <w:rFonts w:ascii="Times New Roman" w:cs="Times New Roman" w:hAnsi="Times New Roman"/>
          <w:sz w:val="28"/>
          <w:szCs w:val="28"/>
          <w:lang w:val="en-US"/>
        </w:rPr>
        <w:t>The review provides information on the features, incidence, pathogenetic mechanism, possibilities of conservative, laser and surgical treatment of glaucoma in pregnant women. The purpose of this literature review is to study, the featur</w:t>
      </w:r>
      <w:r>
        <w:rPr>
          <w:rFonts w:ascii="Times New Roman" w:cs="Times New Roman" w:hAnsi="Times New Roman"/>
          <w:sz w:val="28"/>
          <w:szCs w:val="28"/>
          <w:lang w:val="en-US"/>
        </w:rPr>
        <w:t>es of managing patients with glaucoma during pregnancy. Glaucoma is a large group of eye diseases characterized by a constant or periodic increase in intraocular pressure (IOP) caused by a violation of the outflow of aqueous humor from the eye. The consequ</w:t>
      </w:r>
      <w:r>
        <w:rPr>
          <w:rFonts w:ascii="Times New Roman" w:cs="Times New Roman" w:hAnsi="Times New Roman"/>
          <w:sz w:val="28"/>
          <w:szCs w:val="28"/>
          <w:lang w:val="en-US"/>
        </w:rPr>
        <w:t>ence of an increase in IOP is the gradual development of visual impairments and atrophy of the optic nerve characteristic of glaucoma. Pathology is most common among the population over 40 years old, but due to the development of reproductive technologies,</w:t>
      </w:r>
      <w:r>
        <w:rPr>
          <w:rFonts w:ascii="Times New Roman" w:cs="Times New Roman" w:hAnsi="Times New Roman"/>
          <w:sz w:val="28"/>
          <w:szCs w:val="28"/>
          <w:lang w:val="en-US"/>
        </w:rPr>
        <w:t xml:space="preserve"> the availability of diagnostic methods, and high clinical awareness, the likelihood of ophthalmologists managing glaucoma in pregnant women increases. Increased intraocular pressure in pregnant women is becoming more common and, therefore, an urgent probl</w:t>
      </w:r>
      <w:r>
        <w:rPr>
          <w:rFonts w:ascii="Times New Roman" w:cs="Times New Roman" w:hAnsi="Times New Roman"/>
          <w:sz w:val="28"/>
          <w:szCs w:val="28"/>
          <w:lang w:val="en-US"/>
        </w:rPr>
        <w:t>em. There is a trend towards an increase in the number of pregnant women who first experienced an increase in intraocular pressure. A special category of patients includes already identified pathology in childhood or secondary glaucoma due to previously tr</w:t>
      </w:r>
      <w:r>
        <w:rPr>
          <w:rFonts w:ascii="Times New Roman" w:cs="Times New Roman" w:hAnsi="Times New Roman"/>
          <w:sz w:val="28"/>
          <w:szCs w:val="28"/>
          <w:lang w:val="en-US"/>
        </w:rPr>
        <w:t xml:space="preserve">ansferred ophthalmic diseases or severe somatic pathology. </w:t>
      </w:r>
      <w:r>
        <w:rPr>
          <w:rFonts w:ascii="Times New Roman" w:cs="Times New Roman" w:hAnsi="Times New Roman"/>
          <w:color w:val="000000"/>
          <w:sz w:val="28"/>
          <w:szCs w:val="28"/>
          <w:lang w:val="en-US"/>
        </w:rPr>
        <w:t>All t</w:t>
      </w:r>
      <w:r>
        <w:rPr>
          <w:rFonts w:ascii="Times New Roman" w:cs="Times New Roman" w:hAnsi="Times New Roman"/>
          <w:sz w:val="28"/>
          <w:szCs w:val="28"/>
          <w:lang w:val="en-US"/>
        </w:rPr>
        <w:t>hese categories are currently encountered and require close supervision by both an ophthalmologist and a gynecologist. The evidence base for antiglaucoma drugs is small, there are clinical exp</w:t>
      </w:r>
      <w:r>
        <w:rPr>
          <w:rFonts w:ascii="Times New Roman" w:cs="Times New Roman" w:hAnsi="Times New Roman"/>
          <w:sz w:val="28"/>
          <w:szCs w:val="28"/>
          <w:lang w:val="en-US"/>
        </w:rPr>
        <w:t xml:space="preserve">eriments on animals, the results of which cannot always be transferred to humans and retrospective studies. </w:t>
      </w:r>
      <w:r>
        <w:rPr>
          <w:rFonts w:ascii="Times New Roman" w:cs="Times New Roman" w:hAnsi="Times New Roman"/>
          <w:color w:val="000000"/>
          <w:sz w:val="28"/>
          <w:szCs w:val="28"/>
          <w:lang w:val="en-US"/>
        </w:rPr>
        <w:t>T</w:t>
      </w:r>
      <w:r>
        <w:rPr>
          <w:rFonts w:ascii="Times New Roman" w:cs="Times New Roman" w:hAnsi="Times New Roman"/>
          <w:color w:val="000000"/>
          <w:sz w:val="28"/>
          <w:szCs w:val="28"/>
          <w:lang w:val="en-US"/>
        </w:rPr>
        <w:t>here</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 xml:space="preserve">are </w:t>
      </w:r>
      <w:r>
        <w:rPr>
          <w:rFonts w:ascii="Times New Roman" w:cs="Times New Roman" w:hAnsi="Times New Roman"/>
          <w:sz w:val="28"/>
          <w:szCs w:val="28"/>
          <w:lang w:val="en-US"/>
        </w:rPr>
        <w:t>a number of</w:t>
      </w:r>
      <w:r>
        <w:rPr>
          <w:rFonts w:ascii="Times New Roman" w:cs="Times New Roman" w:hAnsi="Times New Roman"/>
          <w:sz w:val="28"/>
          <w:szCs w:val="28"/>
          <w:lang w:val="en-US"/>
        </w:rPr>
        <w:t xml:space="preserve"> drugs that have possible side effects for the fetus, laser and surgical treatment</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i</w:t>
      </w:r>
      <w:r>
        <w:rPr>
          <w:rFonts w:ascii="Times New Roman" w:cs="Times New Roman" w:hAnsi="Times New Roman"/>
          <w:sz w:val="28"/>
          <w:szCs w:val="28"/>
          <w:lang w:val="en-US"/>
        </w:rPr>
        <w:t>n the doctor's arsenal now</w:t>
      </w:r>
      <w:r>
        <w:rPr>
          <w:rFonts w:ascii="Times New Roman" w:cs="Times New Roman" w:hAnsi="Times New Roman"/>
          <w:sz w:val="28"/>
          <w:szCs w:val="28"/>
          <w:lang w:val="en-US"/>
        </w:rPr>
        <w:t>. There is no sta</w:t>
      </w:r>
      <w:r>
        <w:rPr>
          <w:rFonts w:ascii="Times New Roman" w:cs="Times New Roman" w:hAnsi="Times New Roman"/>
          <w:sz w:val="28"/>
          <w:szCs w:val="28"/>
          <w:lang w:val="en-US"/>
        </w:rPr>
        <w:t xml:space="preserve">ndard treatment, so each case should be considered individually with an understanding of the physiology, mechanism of action of drugs and their possible effects. Therefore, glaucoma during pregnancy and lactation is a serious medical problem, the solution </w:t>
      </w:r>
      <w:r>
        <w:rPr>
          <w:rFonts w:ascii="Times New Roman" w:cs="Times New Roman" w:hAnsi="Times New Roman"/>
          <w:sz w:val="28"/>
          <w:szCs w:val="28"/>
          <w:lang w:val="en-US"/>
        </w:rPr>
        <w:t>of which lies in the plane of interdisciplinary medicine.</w:t>
      </w:r>
    </w:p>
    <w:p>
      <w:pPr>
        <w:jc w:val="both"/>
        <w:rPr>
          <w:lang w:val="en-US"/>
        </w:rPr>
      </w:pPr>
      <w:r>
        <w:rPr>
          <w:rFonts w:ascii="Times New Roman" w:cs="Times New Roman" w:hAnsi="Times New Roman"/>
          <w:b/>
          <w:bCs/>
          <w:sz w:val="28"/>
          <w:szCs w:val="28"/>
          <w:lang w:val="en-US"/>
        </w:rPr>
        <w:t>Key words:</w:t>
      </w:r>
      <w:r>
        <w:rPr>
          <w:rFonts w:ascii="Times New Roman" w:cs="Times New Roman" w:hAnsi="Times New Roman"/>
          <w:sz w:val="28"/>
          <w:szCs w:val="28"/>
          <w:lang w:val="en-US"/>
        </w:rPr>
        <w:t xml:space="preserve">  intraocular pressure, glaucoma, pregnancy and glaucoma, anti-glaucoma drugs.</w:t>
      </w:r>
    </w:p>
    <w:p>
      <w:pPr>
        <w:jc w:val="both"/>
        <w:rPr>
          <w:lang w:val="en-US"/>
        </w:rPr>
      </w:pPr>
    </w:p>
    <w:p>
      <w:pPr>
        <w:jc w:val="both"/>
        <w:rPr>
          <w:lang w:val="en-US"/>
        </w:rPr>
      </w:pPr>
    </w:p>
    <w:p>
      <w:pPr>
        <w:jc w:val="both"/>
        <w:rPr>
          <w:lang w:val="en-US"/>
        </w:rPr>
      </w:pPr>
    </w:p>
    <w:p>
      <w:pPr>
        <w:pBdr>
          <w:top w:val="none" w:sz="4" w:space="0"/>
          <w:left w:val="none" w:sz="4" w:space="0"/>
          <w:bottom w:val="none" w:sz="4" w:space="0"/>
          <w:right w:val="none" w:sz="4" w:space="0"/>
          <w:between w:val="none" w:sz="4" w:space="0"/>
          <w:bar w:val="none" w:sz="4" w:space="0"/>
        </w:pBdr>
        <w:spacing w:after="0" w:line="360" w:lineRule="auto"/>
        <w:ind w:firstLine="283"/>
        <w:jc w:val="both"/>
        <w:rPr>
          <w:rFonts w:ascii="Times New Roman" w:cs="Times New Roman" w:hAnsi="Times New Roman"/>
          <w:b/>
          <w:bCs/>
          <w:color w:val="000000"/>
          <w:sz w:val="28"/>
          <w:szCs w:val="28"/>
          <w:lang w:val="en-US"/>
        </w:rPr>
      </w:pPr>
    </w:p>
    <w:p>
      <w:pPr>
        <w:pBdr>
          <w:top w:val="none" w:sz="4" w:space="0"/>
          <w:left w:val="none" w:sz="4" w:space="0"/>
          <w:bottom w:val="none" w:sz="4" w:space="0"/>
          <w:right w:val="none" w:sz="4" w:space="0"/>
          <w:between w:val="none" w:sz="4" w:space="0"/>
          <w:bar w:val="none" w:sz="4" w:space="0"/>
        </w:pBdr>
        <w:spacing w:after="0" w:line="360" w:lineRule="auto"/>
        <w:ind w:firstLine="283"/>
        <w:jc w:val="both"/>
        <w:rPr>
          <w:rFonts w:ascii="Times New Roman" w:cs="Times New Roman" w:hAnsi="Times New Roman"/>
          <w:color w:val="000000"/>
          <w:sz w:val="28"/>
          <w:szCs w:val="28"/>
        </w:rPr>
      </w:pPr>
      <w:r>
        <w:rPr>
          <w:rFonts w:ascii="Times New Roman" w:cs="Times New Roman" w:hAnsi="Times New Roman"/>
          <w:b/>
          <w:bCs/>
          <w:color w:val="000000"/>
          <w:sz w:val="28"/>
          <w:szCs w:val="28"/>
        </w:rPr>
        <w:t>Введение.</w:t>
      </w:r>
      <w:r>
        <w:rPr>
          <w:rFonts w:ascii="Times New Roman" w:cs="Times New Roman" w:hAnsi="Times New Roman"/>
          <w:color w:val="000000"/>
          <w:sz w:val="28"/>
          <w:szCs w:val="28"/>
        </w:rPr>
        <w:t xml:space="preserve"> Для специалистов по глаукоме ведение заболевания во время беременности является одной из сложных ситуаций, обусловленных отсутствием четкой доказательной базы [1]. Сложность при лечении таких пациентов заключена в ограниченном количестве исследований, неб</w:t>
      </w:r>
      <w:r>
        <w:rPr>
          <w:rFonts w:ascii="Times New Roman" w:cs="Times New Roman" w:hAnsi="Times New Roman"/>
          <w:color w:val="000000"/>
          <w:sz w:val="28"/>
          <w:szCs w:val="28"/>
        </w:rPr>
        <w:t>ольшом личном опыте ведения больных, на которых полагаются клиницисты [2, 3]. По данным анкетного опроса среди врачей офтальмологов в Великобритании выявлено, что 71% женщин продолжали прием препаратов во время беременности, но многие врачи не были уверены</w:t>
      </w:r>
      <w:r>
        <w:rPr>
          <w:rFonts w:ascii="Times New Roman" w:cs="Times New Roman" w:hAnsi="Times New Roman"/>
          <w:color w:val="000000"/>
          <w:sz w:val="28"/>
          <w:szCs w:val="28"/>
        </w:rPr>
        <w:t xml:space="preserve"> в стратегии лечения глаукомы [4].  Опрос среди офтальмологов, целью которого являлось выявить уровень неопределённости, затруднений в лечении глаукомы у беременных женщин показал, что всего 26% врачей курировали беременных женщин и 31% не были уверены в т</w:t>
      </w:r>
      <w:r>
        <w:rPr>
          <w:rFonts w:ascii="Times New Roman" w:cs="Times New Roman" w:hAnsi="Times New Roman"/>
          <w:color w:val="000000"/>
          <w:sz w:val="28"/>
          <w:szCs w:val="28"/>
        </w:rPr>
        <w:t xml:space="preserve">ом, как вести такие случаи [5, 6]. По данным исследования, проведенном в Японии, распространенность глаукомы у молодых женщин составляет 0,48% в возрасте до 24 лет, 0,42% среди женщин 25–34 лет и 0,73% — от 35 до 44 лет [4, 7, </w:t>
      </w:r>
      <w:r>
        <w:rPr>
          <w:rFonts w:ascii="Times New Roman" w:cs="Times New Roman" w:hAnsi="Times New Roman"/>
          <w:sz w:val="28"/>
          <w:szCs w:val="28"/>
        </w:rPr>
        <w:t>8].</w:t>
      </w:r>
      <w:r>
        <w:rPr>
          <w:rFonts w:ascii="Times New Roman" w:cs="Times New Roman" w:hAnsi="Times New Roman"/>
          <w:color w:val="000000"/>
          <w:sz w:val="28"/>
          <w:szCs w:val="28"/>
        </w:rPr>
        <w:t xml:space="preserve"> Несмотря на статистически</w:t>
      </w:r>
      <w:r>
        <w:rPr>
          <w:rFonts w:ascii="Times New Roman" w:cs="Times New Roman" w:hAnsi="Times New Roman"/>
          <w:color w:val="000000"/>
          <w:sz w:val="28"/>
          <w:szCs w:val="28"/>
        </w:rPr>
        <w:t xml:space="preserve"> небольшое количество случаев, ситуация усложняется тем, что глаукома в детородном возрасте является вариантом ранее существовавшей детской глаукомы (дисгенезия переднего сегмента или врожденная глаукома), ювенильной открытоугольной глаукомы (ЮУГ) или глау</w:t>
      </w:r>
      <w:r>
        <w:rPr>
          <w:rFonts w:ascii="Times New Roman" w:cs="Times New Roman" w:hAnsi="Times New Roman"/>
          <w:color w:val="000000"/>
          <w:sz w:val="28"/>
          <w:szCs w:val="28"/>
        </w:rPr>
        <w:t>комы вторичной по отношению к увеиту, диабету или травме, и эти состояния, как известно, в основном не поддаются обычному лечению. Учитывая, что антиглаукомные препараты могут приводить к нежелательным эффектам для плода и новорожденного, то перед офтальмо</w:t>
      </w:r>
      <w:r>
        <w:rPr>
          <w:rFonts w:ascii="Times New Roman" w:cs="Times New Roman" w:hAnsi="Times New Roman"/>
          <w:color w:val="000000"/>
          <w:sz w:val="28"/>
          <w:szCs w:val="28"/>
        </w:rPr>
        <w:t xml:space="preserve">логами и акушерами возникает проблема, как сохранить зрение будущей матери и не навредить плоду, обеспечив рождение здорового малыша. Ожидая высокую продолжительность жизни, потребность в высоком качестве жизни будущей мамы нельзя легкомысленно относиться </w:t>
      </w:r>
      <w:r>
        <w:rPr>
          <w:rFonts w:ascii="Times New Roman" w:cs="Times New Roman" w:hAnsi="Times New Roman"/>
          <w:color w:val="000000"/>
          <w:sz w:val="28"/>
          <w:szCs w:val="28"/>
        </w:rPr>
        <w:t>к ведению таких случаев.</w:t>
      </w:r>
    </w:p>
    <w:p>
      <w:pPr>
        <w:pBdr>
          <w:top w:val="none" w:sz="4" w:space="0"/>
          <w:left w:val="none" w:sz="4" w:space="0"/>
          <w:bottom w:val="none" w:sz="4" w:space="0"/>
          <w:right w:val="none" w:sz="4" w:space="0"/>
          <w:between w:val="none" w:sz="4" w:space="0"/>
          <w:bar w:val="none" w:sz="4" w:space="0"/>
        </w:pBdr>
        <w:spacing w:after="0" w:line="360" w:lineRule="auto"/>
        <w:ind w:firstLine="283"/>
        <w:jc w:val="both"/>
        <w:rPr>
          <w:rFonts w:ascii="Times New Roman" w:cs="Times New Roman" w:hAnsi="Times New Roman"/>
          <w:color w:val="000000"/>
          <w:sz w:val="28"/>
          <w:szCs w:val="28"/>
        </w:rPr>
      </w:pPr>
      <w:r>
        <w:rPr>
          <w:rFonts w:ascii="Times New Roman" w:cs="Times New Roman" w:eastAsia="Tnr" w:hAnsi="Times New Roman"/>
          <w:b/>
          <w:bCs/>
          <w:color w:val="000000"/>
          <w:sz w:val="28"/>
          <w:szCs w:val="28"/>
        </w:rPr>
        <w:t xml:space="preserve">Физиология внутриглазного давления при беременности. </w:t>
      </w:r>
      <w:r>
        <w:rPr>
          <w:rFonts w:ascii="Times New Roman" w:cs="Times New Roman" w:eastAsia="Tnr" w:hAnsi="Times New Roman"/>
          <w:color w:val="000000"/>
          <w:sz w:val="28"/>
          <w:szCs w:val="28"/>
        </w:rPr>
        <w:t>Во время беременности м</w:t>
      </w:r>
      <w:r>
        <w:rPr>
          <w:rFonts w:ascii="Times New Roman" w:cs="Times New Roman" w:hAnsi="Times New Roman"/>
          <w:color w:val="000000"/>
          <w:sz w:val="28"/>
          <w:szCs w:val="28"/>
        </w:rPr>
        <w:t xml:space="preserve">ногие изменения происходят в различных органах и тканях, в том числе и в глазах [9]. Физиологические изменения включают снижение ВГД, колебания </w:t>
      </w:r>
      <w:r>
        <w:rPr>
          <w:rFonts w:ascii="Times New Roman" w:cs="Times New Roman" w:hAnsi="Times New Roman"/>
          <w:color w:val="000000"/>
          <w:sz w:val="28"/>
          <w:szCs w:val="28"/>
        </w:rPr>
        <w:t>чувствительности роговицы, облегчение оттока и временные изменения рефракции. Предполагают, что ВГД снижается в течение всего периода беременности,</w:t>
      </w:r>
      <w:r>
        <w:rPr>
          <w:rFonts w:ascii="Times New Roman" w:cs="Times New Roman" w:hAnsi="Times New Roman"/>
          <w:color w:val="ff0000"/>
          <w:sz w:val="28"/>
          <w:szCs w:val="28"/>
        </w:rPr>
        <w:t xml:space="preserve"> </w:t>
      </w:r>
      <w:r>
        <w:rPr>
          <w:rFonts w:ascii="Times New Roman" w:cs="Times New Roman" w:hAnsi="Times New Roman"/>
          <w:color w:val="000000"/>
          <w:sz w:val="28"/>
          <w:szCs w:val="28"/>
        </w:rPr>
        <w:t>частично из-за сочетания увеличения увеосклерального оттока в результате гормональных изменений и снижения э</w:t>
      </w:r>
      <w:r>
        <w:rPr>
          <w:rFonts w:ascii="Times New Roman" w:cs="Times New Roman" w:hAnsi="Times New Roman"/>
          <w:color w:val="000000"/>
          <w:sz w:val="28"/>
          <w:szCs w:val="28"/>
        </w:rPr>
        <w:t>писклерального давления [10-12].</w:t>
      </w:r>
      <w:r>
        <w:rPr>
          <w:rFonts w:ascii="Times New Roman" w:cs="Times New Roman" w:eastAsia="Tnr" w:hAnsi="Times New Roman"/>
          <w:b/>
          <w:bCs/>
          <w:color w:val="000000"/>
          <w:sz w:val="28"/>
          <w:szCs w:val="28"/>
        </w:rPr>
        <w:t xml:space="preserve"> </w:t>
      </w:r>
      <w:r>
        <w:rPr>
          <w:rFonts w:ascii="Times New Roman" w:cs="Times New Roman" w:eastAsia="Tnr" w:hAnsi="Times New Roman"/>
          <w:sz w:val="28"/>
          <w:szCs w:val="28"/>
        </w:rPr>
        <w:t>Патогенез механизма снижения</w:t>
      </w:r>
      <w:r>
        <w:rPr>
          <w:rFonts w:ascii="Times New Roman" w:cs="Times New Roman" w:eastAsia="Tnr" w:hAnsi="Times New Roman"/>
          <w:b/>
          <w:bCs/>
          <w:sz w:val="28"/>
          <w:szCs w:val="28"/>
        </w:rPr>
        <w:t xml:space="preserve"> </w:t>
      </w:r>
      <w:r>
        <w:rPr>
          <w:rFonts w:ascii="Times New Roman" w:cs="Times New Roman" w:hAnsi="Times New Roman"/>
          <w:color w:val="000000"/>
          <w:sz w:val="28"/>
          <w:szCs w:val="28"/>
        </w:rPr>
        <w:t>внутриглазного давления во время беременности многофакторный и в большей степени зависит от гормональных изменений, протекающих в организме беременной женщины. Наиболее значимый вклад составляют</w:t>
      </w:r>
      <w:r>
        <w:rPr>
          <w:rFonts w:ascii="Times New Roman" w:cs="Times New Roman" w:hAnsi="Times New Roman"/>
          <w:color w:val="000000"/>
          <w:sz w:val="28"/>
          <w:szCs w:val="28"/>
        </w:rPr>
        <w:t xml:space="preserve"> хорионический гонадотропин человека (β-ХГЧ), прогестерон, эстроген и другие плацентарные гормоны [13]. Антиглюкокортикоидные свойства прогестерона уравнивают глазной гипертензивный эффект эндогенных кортикостероидов, тем самым вызывают снижение ВГД [14]. </w:t>
      </w:r>
      <w:r>
        <w:rPr>
          <w:rFonts w:ascii="Times New Roman" w:cs="Times New Roman" w:hAnsi="Times New Roman"/>
          <w:color w:val="000000"/>
          <w:sz w:val="28"/>
          <w:szCs w:val="28"/>
        </w:rPr>
        <w:t xml:space="preserve">Основной вазодилатирующий эффект оказывает эстроген за счет продукции таких медиаторов, </w:t>
      </w:r>
      <w:r>
        <w:rPr>
          <w:rFonts w:ascii="Times New Roman" w:cs="Times New Roman" w:hAnsi="Times New Roman"/>
          <w:color w:val="000000"/>
          <w:sz w:val="28"/>
          <w:szCs w:val="28"/>
        </w:rPr>
        <w:t xml:space="preserve">как оксид азота, </w:t>
      </w:r>
      <w:r>
        <w:rPr>
          <w:rFonts w:ascii="Times New Roman" w:cs="Times New Roman" w:hAnsi="Times New Roman"/>
          <w:color w:val="000000"/>
          <w:sz w:val="28"/>
          <w:szCs w:val="28"/>
        </w:rPr>
        <w:t>простациклины</w:t>
      </w:r>
      <w:r>
        <w:rPr>
          <w:rFonts w:ascii="Times New Roman" w:cs="Times New Roman" w:hAnsi="Times New Roman"/>
          <w:color w:val="000000"/>
          <w:sz w:val="28"/>
          <w:szCs w:val="28"/>
        </w:rPr>
        <w:t xml:space="preserve">, эндотелин-I и эйкозаноиды 15]. </w:t>
      </w:r>
      <w:r>
        <w:rPr>
          <w:rFonts w:ascii="Times New Roman" w:cs="Times New Roman" w:hAnsi="Times New Roman"/>
          <w:color w:val="000000"/>
          <w:sz w:val="28"/>
          <w:szCs w:val="28"/>
          <w:lang w:val="en-US"/>
        </w:rPr>
        <w:t>C</w:t>
      </w:r>
      <w:r>
        <w:rPr>
          <w:rFonts w:ascii="Times New Roman" w:cs="Times New Roman" w:hAnsi="Times New Roman"/>
          <w:color w:val="000000"/>
          <w:sz w:val="28"/>
          <w:szCs w:val="28"/>
        </w:rPr>
        <w:t>осудорасширяющий эффект способствует снижению артериального давления, что приводит к уменьшению продукц</w:t>
      </w:r>
      <w:r>
        <w:rPr>
          <w:rFonts w:ascii="Times New Roman" w:cs="Times New Roman" w:hAnsi="Times New Roman"/>
          <w:color w:val="000000"/>
          <w:sz w:val="28"/>
          <w:szCs w:val="28"/>
        </w:rPr>
        <w:t>ии водянистой влаги [16]. При беременности наблюдается общее снижение периферического сосудистого сопротивления, таким образом, эписклеральное венозное давление также понижается [14, 17]. Снижение общего периферического сосудистого сопротивления, повышение</w:t>
      </w:r>
      <w:r>
        <w:rPr>
          <w:rFonts w:ascii="Times New Roman" w:cs="Times New Roman" w:hAnsi="Times New Roman"/>
          <w:color w:val="000000"/>
          <w:sz w:val="28"/>
          <w:szCs w:val="28"/>
        </w:rPr>
        <w:t xml:space="preserve"> β-ХГЧ и прогестерона приводят к облегчению оттока водянистой влаги. При высоком уровне эстрогена возрастает роль гормона релаксина и его смягчающих свойств, он вызывает эластические изменения в коллагене, следовательно, снижает жесткость роговицы и склеры</w:t>
      </w:r>
      <w:r>
        <w:rPr>
          <w:rFonts w:ascii="Times New Roman" w:cs="Times New Roman" w:hAnsi="Times New Roman"/>
          <w:color w:val="000000"/>
          <w:sz w:val="28"/>
          <w:szCs w:val="28"/>
        </w:rPr>
        <w:t xml:space="preserve">, а также жесткость шлеммова канала и трабекулярной сети [18]. Результатом является снижение ВГД за счет уменьшения образования водянистой влаги (ВВ) и усиления оттока [14].  </w:t>
      </w:r>
      <w:r>
        <w:rPr>
          <w:rFonts w:ascii="Times New Roman" w:cs="Times New Roman" w:hAnsi="Times New Roman"/>
          <w:color w:val="000000"/>
          <w:sz w:val="28"/>
          <w:szCs w:val="28"/>
        </w:rPr>
        <w:t>Физиологическое размягчение связок на поздних сроках беременности также распростр</w:t>
      </w:r>
      <w:r>
        <w:rPr>
          <w:rFonts w:ascii="Times New Roman" w:cs="Times New Roman" w:hAnsi="Times New Roman"/>
          <w:color w:val="000000"/>
          <w:sz w:val="28"/>
          <w:szCs w:val="28"/>
        </w:rPr>
        <w:t>аняется на роговицу, снижая ее жесткость, что делает показания аппланационной тонометрии ложно заниженными [19, 20]. По разным исследованиям, ВГД до 10 % снижается на протяжении всей беременности, но наиболее заметно в третьей четверти. Одно из исследовани</w:t>
      </w:r>
      <w:r>
        <w:rPr>
          <w:rFonts w:ascii="Times New Roman" w:cs="Times New Roman" w:hAnsi="Times New Roman"/>
          <w:color w:val="000000"/>
          <w:sz w:val="28"/>
          <w:szCs w:val="28"/>
        </w:rPr>
        <w:t xml:space="preserve">й приводит данные, что среднее ВГД у пациенток первого триместра было в среднем на 2 мм рт. ст. выше, чем у пациенток третьего триместра [21].  </w:t>
      </w:r>
      <w:r>
        <w:rPr>
          <w:rFonts w:ascii="Times New Roman" w:cs="Times New Roman" w:hAnsi="Times New Roman"/>
          <w:color w:val="000000"/>
          <w:sz w:val="28"/>
          <w:szCs w:val="28"/>
        </w:rPr>
        <w:t>Qureshi</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al</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[22] обнаружили, что у пациенток с выявленной офтальмогипертензией также было снижено ВГД во время</w:t>
      </w:r>
      <w:r>
        <w:rPr>
          <w:rFonts w:ascii="Times New Roman" w:cs="Times New Roman" w:hAnsi="Times New Roman"/>
          <w:color w:val="000000"/>
          <w:sz w:val="28"/>
          <w:szCs w:val="28"/>
        </w:rPr>
        <w:t xml:space="preserve"> беременности. Более того, пониженный уровень сохранялся в течение нескольких месяцев после родов [23, 24]. Большинство пациенток остаются стабильными, что, несомненно, приводит к искушению отменить или приостановить прием противоглаукомных препаратов на в</w:t>
      </w:r>
      <w:r>
        <w:rPr>
          <w:rFonts w:ascii="Times New Roman" w:cs="Times New Roman" w:hAnsi="Times New Roman"/>
          <w:color w:val="000000"/>
          <w:sz w:val="28"/>
          <w:szCs w:val="28"/>
        </w:rPr>
        <w:t>ремя беременности, чтобы свести к минимуму риски для плода. Однако поведение ВГД у беременных с глаукомой остается непредсказуемым, известно, что у 10% наблюдается повышение ВГД и прогрессирование заболевания [25]. Единственным модифицируемым фактором риск</w:t>
      </w:r>
      <w:r>
        <w:rPr>
          <w:rFonts w:ascii="Times New Roman" w:cs="Times New Roman" w:hAnsi="Times New Roman"/>
          <w:color w:val="000000"/>
          <w:sz w:val="28"/>
          <w:szCs w:val="28"/>
        </w:rPr>
        <w:t xml:space="preserve">а во время беременности, позволяющим остановить прогрессирование глаукомы, является снижение ВГД. </w:t>
      </w:r>
    </w:p>
    <w:p>
      <w:pPr>
        <w:pBdr>
          <w:top w:val="none" w:sz="4" w:space="0"/>
          <w:left w:val="none" w:sz="4" w:space="0"/>
          <w:bottom w:val="none" w:sz="4" w:space="0"/>
          <w:right w:val="none" w:sz="4" w:space="0"/>
          <w:between w:val="none" w:sz="4" w:space="0"/>
          <w:bar w:val="none" w:sz="4" w:space="0"/>
        </w:pBdr>
        <w:spacing w:after="0" w:line="360" w:lineRule="auto"/>
        <w:ind w:firstLine="283"/>
        <w:jc w:val="both"/>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Медикаментозное лечение: </w:t>
      </w:r>
      <w:r>
        <w:rPr>
          <w:rFonts w:ascii="Times New Roman" w:cs="Times New Roman" w:hAnsi="Times New Roman"/>
          <w:color w:val="000000"/>
          <w:sz w:val="28"/>
          <w:szCs w:val="28"/>
        </w:rPr>
        <w:t xml:space="preserve">Основная проблема заключена в поиске баланса: с одной стороны, поддержание нормального ВГД у пациентки, с другой возможные риски со </w:t>
      </w:r>
      <w:r>
        <w:rPr>
          <w:rFonts w:ascii="Times New Roman" w:cs="Times New Roman" w:hAnsi="Times New Roman"/>
          <w:color w:val="000000"/>
          <w:sz w:val="28"/>
          <w:szCs w:val="28"/>
        </w:rPr>
        <w:t>стороны плода. В настоящее время отсутствует единый стандарт для ведения беременных с повышенным ВГД. Ситуация усложняется ограниченным количеством рандомизированных контрольных исследований [26]. Продемонстрировано, что неионизированные, жирорастворимые в</w:t>
      </w:r>
      <w:r>
        <w:rPr>
          <w:rFonts w:ascii="Times New Roman" w:cs="Times New Roman" w:hAnsi="Times New Roman"/>
          <w:color w:val="000000"/>
          <w:sz w:val="28"/>
          <w:szCs w:val="28"/>
        </w:rPr>
        <w:t xml:space="preserve">ещества с низкой молекулярной массой (менее 700 дальтон) проходят через плацентарный барьер [27]. В основном антиглаукомные капли имеют низкую молекулярную массу (90–390 дальтон), что обеспечивает проникновение в систему кровообращения </w:t>
      </w:r>
      <w:r>
        <w:rPr>
          <w:rFonts w:ascii="Times New Roman" w:cs="Times New Roman" w:hAnsi="Times New Roman"/>
          <w:color w:val="000000"/>
          <w:sz w:val="28"/>
          <w:szCs w:val="28"/>
        </w:rPr>
        <w:t>плода. При этом акти</w:t>
      </w:r>
      <w:r>
        <w:rPr>
          <w:rFonts w:ascii="Times New Roman" w:cs="Times New Roman" w:hAnsi="Times New Roman"/>
          <w:color w:val="000000"/>
          <w:sz w:val="28"/>
          <w:szCs w:val="28"/>
        </w:rPr>
        <w:t>вные вещества с молекулярной массой менее 200 дальтон обладают способностью накапливаться в грудном молоке. Таким образом, через 30–120 мин после инстилляции концентрация лекарственного препарата в грудном молоке может достигать максимального уровня, котор</w:t>
      </w:r>
      <w:r>
        <w:rPr>
          <w:rFonts w:ascii="Times New Roman" w:cs="Times New Roman" w:hAnsi="Times New Roman"/>
          <w:color w:val="000000"/>
          <w:sz w:val="28"/>
          <w:szCs w:val="28"/>
        </w:rPr>
        <w:t>ый составляет 1–2% от примененной дозы [26]. Несмотря на низкую концентрацию глазных капель, регистрируется системный эффект. В определенной степени это объясняется тем, что примерно 80% объема глазных капель через носослезный канал попадает в полость носа</w:t>
      </w:r>
      <w:r>
        <w:rPr>
          <w:rFonts w:ascii="Times New Roman" w:cs="Times New Roman" w:hAnsi="Times New Roman"/>
          <w:color w:val="000000"/>
          <w:sz w:val="28"/>
          <w:szCs w:val="28"/>
        </w:rPr>
        <w:t xml:space="preserve"> и в горло, частично проглатывается и всасывается, быстро попадая в системный кровоток. Абсорбция может быть уменьшена назолакримальной компрессией, временной окклюзией слезных точек, точечной закупоркой или закрытием век. Циммерман и его коллеги обнаружил</w:t>
      </w:r>
      <w:r>
        <w:rPr>
          <w:rFonts w:ascii="Times New Roman" w:cs="Times New Roman" w:hAnsi="Times New Roman"/>
          <w:color w:val="000000"/>
          <w:sz w:val="28"/>
          <w:szCs w:val="28"/>
        </w:rPr>
        <w:t>и, что закрытие век на 5 минут снижает системную абсорбцию более чем на 60% [28]. Данные методы безопасны, просты и эффективны с целью сведения к минимуму системных побочных эффектов [29].</w:t>
      </w:r>
    </w:p>
    <w:p>
      <w:pPr>
        <w:pBdr>
          <w:top w:val="none" w:sz="4" w:space="0"/>
          <w:left w:val="none" w:sz="4" w:space="0"/>
          <w:bottom w:val="none" w:sz="4" w:space="0"/>
          <w:right w:val="none" w:sz="4" w:space="0"/>
          <w:between w:val="none" w:sz="4" w:space="0"/>
          <w:bar w:val="none" w:sz="4" w:space="0"/>
        </w:pBdr>
        <w:spacing w:after="0" w:line="360" w:lineRule="auto"/>
        <w:ind w:firstLine="283"/>
        <w:jc w:val="both"/>
        <w:rPr>
          <w:rFonts w:ascii="Times New Roman" w:cs="Times New Roman" w:hAnsi="Times New Roman"/>
          <w:color w:val="000000"/>
          <w:sz w:val="28"/>
          <w:szCs w:val="28"/>
        </w:rPr>
      </w:pPr>
      <w:r>
        <w:rPr>
          <w:rFonts w:ascii="Times New Roman" w:cs="Times New Roman" w:hAnsi="Times New Roman"/>
          <w:color w:val="000000"/>
          <w:sz w:val="28"/>
          <w:szCs w:val="28"/>
        </w:rPr>
        <w:t>Управление в США по санитарному надзору за качеством пищевых продук</w:t>
      </w:r>
      <w:r>
        <w:rPr>
          <w:rFonts w:ascii="Times New Roman" w:cs="Times New Roman" w:hAnsi="Times New Roman"/>
          <w:color w:val="000000"/>
          <w:sz w:val="28"/>
          <w:szCs w:val="28"/>
        </w:rPr>
        <w:t xml:space="preserve">тов и медикаментов - </w:t>
      </w:r>
      <w:r>
        <w:rPr>
          <w:rFonts w:ascii="Times New Roman" w:cs="Times New Roman" w:hAnsi="Times New Roman"/>
          <w:color w:val="000000"/>
          <w:sz w:val="28"/>
          <w:szCs w:val="28"/>
          <w:lang w:val="en-US"/>
        </w:rPr>
        <w:t>FDA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Food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Drug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Administration</w:t>
      </w:r>
      <w:r>
        <w:rPr>
          <w:rFonts w:ascii="Times New Roman" w:cs="Times New Roman" w:hAnsi="Times New Roman"/>
          <w:color w:val="000000"/>
          <w:sz w:val="28"/>
          <w:szCs w:val="28"/>
        </w:rPr>
        <w:t xml:space="preserve">), информирует о возможных влияниях лекарственных препаратов на организм человека и регламентирует их применение. Относительная безопасность этих препаратов </w:t>
      </w:r>
      <w:r>
        <w:rPr>
          <w:rFonts w:ascii="Times New Roman" w:cs="Times New Roman" w:hAnsi="Times New Roman"/>
          <w:color w:val="000000"/>
          <w:sz w:val="28"/>
          <w:szCs w:val="28"/>
        </w:rPr>
        <w:t>была определена,</w:t>
      </w:r>
      <w:r>
        <w:rPr>
          <w:rFonts w:ascii="Times New Roman" w:cs="Times New Roman" w:hAnsi="Times New Roman"/>
          <w:color w:val="000000"/>
          <w:sz w:val="28"/>
          <w:szCs w:val="28"/>
        </w:rPr>
        <w:t xml:space="preserve"> основываясь строго на испытан</w:t>
      </w:r>
      <w:r>
        <w:rPr>
          <w:rFonts w:ascii="Times New Roman" w:cs="Times New Roman" w:hAnsi="Times New Roman"/>
          <w:color w:val="000000"/>
          <w:sz w:val="28"/>
          <w:szCs w:val="28"/>
        </w:rPr>
        <w:t>иях на животных, просто экстраполируя результаты для клинического применения на людях [30]. Выделены 5 категорий препаратов по использованию их во время беременности, разделенных по возможному тератогенному риску (Таблица 1). Ввиду отсутствия рандомизирова</w:t>
      </w:r>
      <w:r>
        <w:rPr>
          <w:rFonts w:ascii="Times New Roman" w:cs="Times New Roman" w:hAnsi="Times New Roman"/>
          <w:color w:val="000000"/>
          <w:sz w:val="28"/>
          <w:szCs w:val="28"/>
        </w:rPr>
        <w:t>нных клинических испытаний на людях с адекватной мощностью в такой популяции ограничена возможность отнесения любого препарата к категории А в настоящее время [31].</w:t>
      </w:r>
    </w:p>
    <w:p>
      <w:pPr>
        <w:pBdr>
          <w:top w:val="none" w:sz="4" w:space="0"/>
          <w:left w:val="none" w:sz="4" w:space="0"/>
          <w:bottom w:val="none" w:sz="4" w:space="0"/>
          <w:right w:val="none" w:sz="4" w:space="0"/>
          <w:between w:val="none" w:sz="4" w:space="0"/>
          <w:bar w:val="none" w:sz="4" w:space="0"/>
        </w:pBdr>
        <w:spacing w:after="0" w:line="360" w:lineRule="auto"/>
        <w:ind w:firstLine="283"/>
        <w:jc w:val="both"/>
        <w:rPr>
          <w:rFonts w:ascii="Times New Roman" w:cs="Times New Roman" w:hAnsi="Times New Roman"/>
          <w:color w:val="000000"/>
          <w:sz w:val="28"/>
          <w:szCs w:val="28"/>
        </w:rPr>
      </w:pPr>
    </w:p>
    <w:p>
      <w:pPr>
        <w:pBdr>
          <w:top w:val="none" w:sz="4" w:space="0"/>
          <w:left w:val="none" w:sz="4" w:space="0"/>
          <w:bottom w:val="none" w:sz="4" w:space="0"/>
          <w:right w:val="none" w:sz="4" w:space="0"/>
          <w:between w:val="none" w:sz="4" w:space="0"/>
          <w:bar w:val="none" w:sz="4" w:space="0"/>
        </w:pBdr>
        <w:spacing w:after="0" w:line="360" w:lineRule="auto"/>
        <w:ind w:firstLine="283"/>
        <w:jc w:val="right"/>
        <w:rPr>
          <w:rFonts w:ascii="Times New Roman" w:cs="Times New Roman" w:hAnsi="Times New Roman"/>
          <w:color w:val="000000"/>
          <w:sz w:val="28"/>
          <w:szCs w:val="28"/>
        </w:rPr>
      </w:pPr>
      <w:r>
        <w:rPr>
          <w:rFonts w:ascii="Times New Roman" w:cs="Times New Roman" w:hAnsi="Times New Roman"/>
          <w:color w:val="000000"/>
          <w:sz w:val="28"/>
          <w:szCs w:val="28"/>
        </w:rPr>
        <w:t>Таблица 1</w:t>
      </w:r>
    </w:p>
    <w:tbl>
      <w:tblPr>
        <w:tblStyle w:val="TableGrid"/>
        <w:tblW w:w="9062" w:type="dxa"/>
        <w:tblLook w:val="04A0"/>
      </w:tblPr>
      <w:tblGrid>
        <w:gridCol w:w="1765"/>
        <w:gridCol w:w="7297"/>
      </w:tblGrid>
      <w:tr>
        <w:trPr/>
        <w:tc>
          <w:tcPr>
            <w:cnfStyle w:val="101000000000"/>
            <w:tcW w:w="9062" w:type="dxa"/>
            <w:gridSpan w:val="2"/>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rPr>
            </w:pPr>
            <w:r>
              <w:rPr>
                <w:rFonts w:ascii="Times New Roman" w:cs="Times New Roman" w:hAnsi="Times New Roman"/>
                <w:color w:val="000000"/>
                <w:sz w:val="28"/>
                <w:szCs w:val="28"/>
              </w:rPr>
              <w:t xml:space="preserve">Классификация </w:t>
            </w:r>
            <w:r>
              <w:rPr>
                <w:rFonts w:ascii="Times New Roman" w:cs="Times New Roman" w:hAnsi="Times New Roman"/>
                <w:color w:val="000000"/>
                <w:sz w:val="28"/>
                <w:szCs w:val="28"/>
                <w:lang w:val="en-US"/>
              </w:rPr>
              <w:t>FDA</w:t>
            </w:r>
            <w:r>
              <w:rPr>
                <w:rFonts w:ascii="Times New Roman" w:cs="Times New Roman" w:hAnsi="Times New Roman"/>
                <w:color w:val="000000"/>
                <w:sz w:val="28"/>
                <w:szCs w:val="28"/>
              </w:rPr>
              <w:t xml:space="preserve"> для лекарств по возможному тератогенному риску: </w:t>
            </w:r>
          </w:p>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rPr>
            </w:pPr>
          </w:p>
        </w:tc>
      </w:tr>
      <w:tr>
        <w:trPr>
          <w:trHeight w:val="427"/>
        </w:trPr>
        <w:tc>
          <w:tcPr>
            <w:cnfStyle w:val="001000100000"/>
            <w:tcW w:w="1765"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Категория А </w:t>
            </w:r>
          </w:p>
        </w:tc>
        <w:tc>
          <w:tcPr>
            <w:cnfStyle w:val="000000100000"/>
            <w:tcW w:w="7297"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rPr>
            </w:pPr>
            <w:r>
              <w:rPr>
                <w:rFonts w:ascii="Times New Roman" w:cs="Times New Roman" w:hAnsi="Times New Roman"/>
                <w:color w:val="000000"/>
                <w:sz w:val="28"/>
                <w:szCs w:val="28"/>
              </w:rPr>
              <w:t xml:space="preserve">Контролируемые исследования не выявили риска для плода. </w:t>
            </w:r>
          </w:p>
        </w:tc>
      </w:tr>
      <w:tr>
        <w:trPr/>
        <w:tc>
          <w:tcPr>
            <w:cnfStyle w:val="001000010000"/>
            <w:tcW w:w="1765"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Категория Б </w:t>
            </w:r>
          </w:p>
          <w:p>
            <w:pPr>
              <w:spacing w:line="360" w:lineRule="auto"/>
              <w:rPr>
                <w:rFonts w:ascii="Times New Roman" w:cs="Times New Roman" w:hAnsi="Times New Roman"/>
                <w:color w:val="000000"/>
                <w:sz w:val="28"/>
                <w:szCs w:val="28"/>
              </w:rPr>
            </w:pPr>
          </w:p>
        </w:tc>
        <w:tc>
          <w:tcPr>
            <w:cnfStyle w:val="000000010000"/>
            <w:tcW w:w="7297"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rPr>
            </w:pPr>
            <w:r>
              <w:rPr>
                <w:rFonts w:ascii="Times New Roman" w:cs="Times New Roman" w:hAnsi="Times New Roman"/>
                <w:color w:val="000000"/>
                <w:sz w:val="28"/>
                <w:szCs w:val="28"/>
              </w:rPr>
              <w:t xml:space="preserve">Нет доказательств риска для человека. Либо исследования </w:t>
            </w:r>
            <w:r>
              <w:rPr>
                <w:rFonts w:ascii="Times New Roman" w:cs="Times New Roman" w:hAnsi="Times New Roman"/>
                <w:color w:val="000000"/>
                <w:sz w:val="28"/>
                <w:szCs w:val="28"/>
              </w:rPr>
              <w:t xml:space="preserve">на животных показывают риск, а на людях — нет; или, адекватных исследований на людях не проводилось, результаты на животных отрицательные. </w:t>
            </w:r>
          </w:p>
        </w:tc>
      </w:tr>
      <w:tr>
        <w:trPr/>
        <w:tc>
          <w:tcPr>
            <w:cnfStyle w:val="001000100000"/>
            <w:tcW w:w="1765"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Категория С </w:t>
            </w:r>
          </w:p>
          <w:p>
            <w:pPr>
              <w:spacing w:line="360" w:lineRule="auto"/>
              <w:rPr>
                <w:rFonts w:ascii="Times New Roman" w:cs="Times New Roman" w:hAnsi="Times New Roman"/>
                <w:color w:val="000000"/>
                <w:sz w:val="28"/>
                <w:szCs w:val="28"/>
              </w:rPr>
            </w:pPr>
          </w:p>
        </w:tc>
        <w:tc>
          <w:tcPr>
            <w:cnfStyle w:val="000000100000"/>
            <w:tcW w:w="7297"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rPr>
            </w:pPr>
            <w:r>
              <w:rPr>
                <w:rFonts w:ascii="Times New Roman" w:cs="Times New Roman" w:hAnsi="Times New Roman"/>
                <w:color w:val="000000"/>
                <w:sz w:val="28"/>
                <w:szCs w:val="28"/>
              </w:rPr>
              <w:t xml:space="preserve">Нельзя исключать риск. Исследования на людях отсутствуют, а исследования на животных либо </w:t>
            </w:r>
            <w:r>
              <w:rPr>
                <w:rFonts w:ascii="Times New Roman" w:cs="Times New Roman" w:hAnsi="Times New Roman"/>
                <w:color w:val="000000"/>
                <w:sz w:val="28"/>
                <w:szCs w:val="28"/>
              </w:rPr>
              <w:t>положительны в отношении риска для плода, либо отсутствуют. Однако потенциальный эффект может оправдать потенциальный риск.</w:t>
            </w:r>
          </w:p>
        </w:tc>
      </w:tr>
      <w:tr>
        <w:trPr/>
        <w:tc>
          <w:tcPr>
            <w:cnfStyle w:val="001000010000"/>
            <w:tcW w:w="1765"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Категория Д </w:t>
            </w:r>
          </w:p>
          <w:p>
            <w:pPr>
              <w:spacing w:line="360" w:lineRule="auto"/>
              <w:rPr>
                <w:rFonts w:ascii="Times New Roman" w:cs="Times New Roman" w:hAnsi="Times New Roman"/>
                <w:color w:val="000000"/>
                <w:sz w:val="28"/>
                <w:szCs w:val="28"/>
              </w:rPr>
            </w:pPr>
          </w:p>
        </w:tc>
        <w:tc>
          <w:tcPr>
            <w:cnfStyle w:val="000000010000"/>
            <w:tcW w:w="7297"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rPr>
            </w:pPr>
            <w:r>
              <w:rPr>
                <w:rFonts w:ascii="Times New Roman" w:cs="Times New Roman" w:hAnsi="Times New Roman"/>
                <w:color w:val="000000"/>
                <w:sz w:val="28"/>
                <w:szCs w:val="28"/>
              </w:rPr>
              <w:t xml:space="preserve">Существуют доказательства риска для плода. Тем не менее, потенциальный эффект может </w:t>
            </w:r>
            <w:r>
              <w:rPr>
                <w:rFonts w:ascii="Times New Roman" w:cs="Times New Roman" w:hAnsi="Times New Roman"/>
                <w:color w:val="000000"/>
                <w:sz w:val="28"/>
                <w:szCs w:val="28"/>
              </w:rPr>
              <w:t xml:space="preserve">перевешивать потенциальный риск. </w:t>
            </w:r>
          </w:p>
        </w:tc>
      </w:tr>
      <w:tr>
        <w:trPr/>
        <w:tc>
          <w:tcPr>
            <w:cnfStyle w:val="001000100000"/>
            <w:tcW w:w="1765"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Категория Х </w:t>
            </w:r>
          </w:p>
          <w:p>
            <w:pPr>
              <w:spacing w:line="360" w:lineRule="auto"/>
              <w:rPr>
                <w:rFonts w:ascii="Times New Roman" w:cs="Times New Roman" w:hAnsi="Times New Roman"/>
                <w:color w:val="000000"/>
                <w:sz w:val="28"/>
                <w:szCs w:val="28"/>
              </w:rPr>
            </w:pPr>
          </w:p>
        </w:tc>
        <w:tc>
          <w:tcPr>
            <w:cnfStyle w:val="000000100000"/>
            <w:tcW w:w="7297"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rPr>
            </w:pPr>
            <w:r>
              <w:rPr>
                <w:rFonts w:ascii="Times New Roman" w:cs="Times New Roman" w:hAnsi="Times New Roman"/>
                <w:color w:val="000000"/>
                <w:sz w:val="28"/>
                <w:szCs w:val="28"/>
              </w:rPr>
              <w:t>Противопоказан при беременности из-за выраженного фетотоксического действия</w:t>
            </w:r>
            <w:r>
              <w:rPr>
                <w:rFonts w:ascii="Times New Roman" w:cs="Times New Roman" w:hAnsi="Times New Roman"/>
                <w:color w:val="000000"/>
                <w:sz w:val="28"/>
                <w:szCs w:val="28"/>
              </w:rPr>
              <w:t xml:space="preserve">. Исследования на животных или людях показали определенный вред для плода. </w:t>
            </w:r>
          </w:p>
        </w:tc>
      </w:tr>
    </w:tbl>
    <w:p>
      <w:pPr>
        <w:pBdr>
          <w:top w:val="none" w:sz="4" w:space="0"/>
          <w:left w:val="none" w:sz="4" w:space="0"/>
          <w:bottom w:val="none" w:sz="4" w:space="0"/>
          <w:right w:val="none" w:sz="4" w:space="0"/>
          <w:between w:val="none" w:sz="4" w:space="0"/>
          <w:bar w:val="none" w:sz="4" w:space="0"/>
        </w:pBdr>
        <w:spacing w:after="0" w:line="360" w:lineRule="auto"/>
        <w:ind w:firstLine="283"/>
        <w:jc w:val="both"/>
        <w:rPr>
          <w:rFonts w:ascii="Times New Roman" w:cs="Times New Roman" w:eastAsia="Tnr" w:hAnsi="Times New Roman"/>
          <w:color w:val="000000"/>
          <w:sz w:val="28"/>
          <w:szCs w:val="28"/>
        </w:rPr>
      </w:pPr>
      <w:r>
        <w:rPr>
          <w:rFonts w:ascii="Times New Roman" w:cs="Times New Roman" w:hAnsi="Times New Roman"/>
          <w:color w:val="000000"/>
          <w:sz w:val="28"/>
          <w:szCs w:val="28"/>
        </w:rPr>
        <w:t>Также токсичность препаратов на прямую связана с использованием консервантов, наиболее часто встречается бензалкония хлорид. Известно, что его концентрация в противоглаукомных препаратах составляет 0,004–0,02%, этого достаточно для нарушения слезной пленки</w:t>
      </w:r>
      <w:r>
        <w:rPr>
          <w:rFonts w:ascii="Times New Roman" w:cs="Times New Roman" w:hAnsi="Times New Roman"/>
          <w:color w:val="000000"/>
          <w:sz w:val="28"/>
          <w:szCs w:val="28"/>
        </w:rPr>
        <w:t xml:space="preserve"> и последующих нарушений поверхности глаза [32]. Испытания на животных подтвердили его фетотоксичность, с прямой корреляцией от дозы. Не содержащие консервантов препараты для лечения глаукомы доступны и будут лучшим выбором для беременных, чем содержащие к</w:t>
      </w:r>
      <w:r>
        <w:rPr>
          <w:rFonts w:ascii="Times New Roman" w:cs="Times New Roman" w:hAnsi="Times New Roman"/>
          <w:color w:val="000000"/>
          <w:sz w:val="28"/>
          <w:szCs w:val="28"/>
        </w:rPr>
        <w:t xml:space="preserve">онсерванты соединения. </w:t>
      </w:r>
    </w:p>
    <w:p>
      <w:pPr>
        <w:pBdr>
          <w:top w:val="none" w:sz="4" w:space="0"/>
          <w:left w:val="none" w:sz="4" w:space="0"/>
          <w:bottom w:val="none" w:sz="4" w:space="0"/>
          <w:right w:val="none" w:sz="4" w:space="0"/>
          <w:between w:val="none" w:sz="4" w:space="0"/>
          <w:bar w:val="none" w:sz="4" w:space="0"/>
        </w:pBdr>
        <w:spacing w:after="0" w:line="360" w:lineRule="auto"/>
        <w:ind w:firstLine="283"/>
        <w:jc w:val="both"/>
        <w:rPr>
          <w:rFonts w:ascii="Times New Roman" w:cs="Times New Roman" w:hAnsi="Times New Roman"/>
          <w:color w:val="000000"/>
          <w:sz w:val="28"/>
          <w:szCs w:val="28"/>
        </w:rPr>
      </w:pPr>
      <w:r>
        <w:rPr>
          <w:rFonts w:ascii="Times New Roman" w:cs="Times New Roman" w:hAnsi="Times New Roman"/>
          <w:b/>
          <w:color w:val="000000"/>
          <w:sz w:val="28"/>
          <w:szCs w:val="28"/>
        </w:rPr>
        <w:t xml:space="preserve">Аналоги простагландинов. </w:t>
      </w:r>
      <w:r>
        <w:rPr>
          <w:rFonts w:ascii="Times New Roman" w:cs="Times New Roman" w:hAnsi="Times New Roman"/>
          <w:color w:val="000000"/>
          <w:sz w:val="28"/>
          <w:szCs w:val="28"/>
        </w:rPr>
        <w:t>Весьма эффективная группа местных препаратов предпочтительна в качестве терапии первой линии у пациентов с нормотензивной глаукомой и повышенным внутриглазным давлением. Основными представителями являются ла</w:t>
      </w:r>
      <w:r>
        <w:rPr>
          <w:rFonts w:ascii="Times New Roman" w:cs="Times New Roman" w:hAnsi="Times New Roman"/>
          <w:color w:val="000000"/>
          <w:sz w:val="28"/>
          <w:szCs w:val="28"/>
        </w:rPr>
        <w:t>танопрост, травопрост, биматопрост и тафлупрост. Препараты обладают способностью проникать через гематоплацентарный барьер, что стимулирует сокращение матки и приводит к преждевременным родам или самопроизвольному аборту [33].</w:t>
      </w:r>
      <w:r>
        <w:rPr>
          <w:rFonts w:ascii="Roboto"/>
          <w:color w:val="000000"/>
        </w:rPr>
        <w:t xml:space="preserve"> </w:t>
      </w:r>
      <w:r>
        <w:rPr>
          <w:rFonts w:ascii="Times New Roman" w:cs="Times New Roman" w:hAnsi="Times New Roman"/>
          <w:color w:val="000000"/>
          <w:sz w:val="28"/>
          <w:szCs w:val="28"/>
        </w:rPr>
        <w:t>Это происходит вследствие свя</w:t>
      </w:r>
      <w:r>
        <w:rPr>
          <w:rFonts w:ascii="Times New Roman" w:cs="Times New Roman" w:hAnsi="Times New Roman"/>
          <w:color w:val="000000"/>
          <w:sz w:val="28"/>
          <w:szCs w:val="28"/>
        </w:rPr>
        <w:t xml:space="preserve">зывания с рецептором простагландина F2α и </w:t>
      </w:r>
      <w:r>
        <w:rPr>
          <w:rFonts w:ascii="Times New Roman" w:cs="Times New Roman" w:hAnsi="Times New Roman"/>
          <w:color w:val="000000"/>
          <w:sz w:val="28"/>
          <w:szCs w:val="28"/>
        </w:rPr>
        <w:t>приводит к повышению лютеолитической активности, высвобождению окситоцина [34]. Эта сократительная функция была продемонстрирована специально для латанопроста, травопроста и биматопроста в небеременной матке на мод</w:t>
      </w:r>
      <w:r>
        <w:rPr>
          <w:rFonts w:ascii="Times New Roman" w:cs="Times New Roman" w:hAnsi="Times New Roman"/>
          <w:color w:val="000000"/>
          <w:sz w:val="28"/>
          <w:szCs w:val="28"/>
        </w:rPr>
        <w:t>елях крыс, но данные о преждевременных родах у людей отсутствуют [35]. Это возможно из-за разницы в дозах; по данным исследований латанопрост в дозе, в 15–80 раз превышающей лечебную, оказывает эмбриоцидный эффект у животных, у мышей и крыс вызывает пороки</w:t>
      </w:r>
      <w:r>
        <w:rPr>
          <w:rFonts w:ascii="Times New Roman" w:cs="Times New Roman" w:hAnsi="Times New Roman"/>
          <w:color w:val="000000"/>
          <w:sz w:val="28"/>
          <w:szCs w:val="28"/>
        </w:rPr>
        <w:t xml:space="preserve"> развития, но не оказывает тератогенного эффекта у кроликов и хомяков [36</w:t>
      </w:r>
      <w:r>
        <w:rPr>
          <w:rFonts w:ascii="Times New Roman" w:cs="Times New Roman" w:hAnsi="Times New Roman"/>
          <w:color w:val="000000"/>
          <w:sz w:val="28"/>
          <w:szCs w:val="28"/>
        </w:rPr>
        <w:t>] .</w:t>
      </w:r>
      <w:r>
        <w:rPr>
          <w:rFonts w:ascii="Times New Roman" w:cs="Times New Roman" w:hAnsi="Times New Roman"/>
          <w:color w:val="000000"/>
          <w:sz w:val="28"/>
          <w:szCs w:val="28"/>
        </w:rPr>
        <w:t xml:space="preserve"> Де Сантис и его коллеги сообщили, что при применении капель латанопроста у десяти беременных с офтальмогипертензией нежелательных эффектов на беременность и плод не выявлено. Из о</w:t>
      </w:r>
      <w:r>
        <w:rPr>
          <w:rFonts w:ascii="Times New Roman" w:cs="Times New Roman" w:hAnsi="Times New Roman"/>
          <w:color w:val="000000"/>
          <w:sz w:val="28"/>
          <w:szCs w:val="28"/>
        </w:rPr>
        <w:t>диннадцати наблюдаемых женщин, только у одной зарегистрирован спонтанный выкидыш [37]. Вероятно, что минимальный побочный эффект связан с тем, что биологически активная форма латанопроста быстро выводится из плазмы [38]. Визулта (латанопростен бунод 0,024%</w:t>
      </w:r>
      <w:r>
        <w:rPr>
          <w:rFonts w:ascii="Times New Roman" w:cs="Times New Roman" w:hAnsi="Times New Roman"/>
          <w:color w:val="000000"/>
          <w:sz w:val="28"/>
          <w:szCs w:val="28"/>
        </w:rPr>
        <w:t>) относительно новый аналог простагландина-F2 [39].  Он метаболизируется в латанопростовую кислоту и бутандиол мононитрат, отдает оксид азота, когда лекарство попадает в глаз.  Механизм действия латанопроста направлен на увеличение увеосклерального оттока,</w:t>
      </w:r>
      <w:r>
        <w:rPr>
          <w:rFonts w:ascii="Times New Roman" w:cs="Times New Roman" w:hAnsi="Times New Roman"/>
          <w:color w:val="000000"/>
          <w:sz w:val="28"/>
          <w:szCs w:val="28"/>
        </w:rPr>
        <w:t xml:space="preserve"> а оксид азота увеличивает трабекулярный отток, что является новым механизмом действия. Достигается снижение ВГД, которое даже лучше, чем при монотерапии латонопростом, но эффективность и безопасность при беременности не установлены [40, 41]. Также, по рез</w:t>
      </w:r>
      <w:r>
        <w:rPr>
          <w:rFonts w:ascii="Times New Roman" w:cs="Times New Roman" w:hAnsi="Times New Roman"/>
          <w:color w:val="000000"/>
          <w:sz w:val="28"/>
          <w:szCs w:val="28"/>
        </w:rPr>
        <w:t xml:space="preserve">ультатам некоторых исследований доноры оксида азота могут оказывать положительное действие на течение беременности, усиливая кровоток плода и матки [42]. В России препарат не зарегистрирован, страна производитель США. Учитывая высокий риск преждевременных </w:t>
      </w:r>
      <w:r>
        <w:rPr>
          <w:rFonts w:ascii="Times New Roman" w:cs="Times New Roman" w:hAnsi="Times New Roman"/>
          <w:color w:val="000000"/>
          <w:sz w:val="28"/>
          <w:szCs w:val="28"/>
        </w:rPr>
        <w:t xml:space="preserve">родов, запрещается использование препаратов на всех стадиях беременности, и они относятся к </w:t>
      </w:r>
      <w:r>
        <w:rPr>
          <w:rFonts w:ascii="Times New Roman" w:cs="Times New Roman" w:hAnsi="Times New Roman"/>
          <w:color w:val="000000"/>
          <w:sz w:val="28"/>
          <w:szCs w:val="28"/>
        </w:rPr>
        <w:t>категории C по классификации FDA [30]. Использование препаратов из данного класса разумно в период лактации [43].</w:t>
      </w:r>
    </w:p>
    <w:p>
      <w:pPr>
        <w:pBdr>
          <w:top w:val="none" w:sz="4" w:space="0"/>
          <w:left w:val="none" w:sz="4" w:space="0"/>
          <w:bottom w:val="none" w:sz="4" w:space="0"/>
          <w:right w:val="none" w:sz="4" w:space="0"/>
          <w:between w:val="none" w:sz="4" w:space="0"/>
          <w:bar w:val="none" w:sz="4" w:space="0"/>
        </w:pBdr>
        <w:spacing w:after="0" w:line="360" w:lineRule="auto"/>
        <w:ind w:firstLine="283"/>
        <w:jc w:val="both"/>
        <w:rPr>
          <w:rFonts w:ascii="Times New Roman" w:cs="Times New Roman" w:hAnsi="Times New Roman"/>
          <w:color w:val="000000"/>
          <w:sz w:val="28"/>
          <w:szCs w:val="28"/>
        </w:rPr>
      </w:pPr>
      <w:r>
        <w:rPr>
          <w:rFonts w:ascii="Times New Roman" w:cs="Times New Roman" w:hAnsi="Times New Roman"/>
          <w:b/>
          <w:color w:val="000000"/>
          <w:sz w:val="28"/>
          <w:szCs w:val="28"/>
        </w:rPr>
        <w:t xml:space="preserve">Бета-блокаторы. </w:t>
      </w:r>
      <w:r>
        <w:rPr>
          <w:rFonts w:ascii="Times New Roman" w:cs="Times New Roman" w:hAnsi="Times New Roman"/>
          <w:color w:val="000000"/>
          <w:sz w:val="28"/>
          <w:szCs w:val="28"/>
        </w:rPr>
        <w:t>Местные препараты для снижения ВГД</w:t>
      </w:r>
      <w:r>
        <w:rPr>
          <w:rFonts w:ascii="Times New Roman" w:cs="Times New Roman" w:hAnsi="Times New Roman"/>
          <w:color w:val="000000"/>
          <w:sz w:val="28"/>
          <w:szCs w:val="28"/>
        </w:rPr>
        <w:t xml:space="preserve"> при глаукоме включают малеат тимолола, полугидрат тимолола, бетаксолол, картеолол, левобунолол и метипранолол [44]. Снижение внутриглазного давления происходит за счет уменьшения продукции водянистой влаги вследствие ингибирования цАМФ в цилиарном эпители</w:t>
      </w:r>
      <w:r>
        <w:rPr>
          <w:rFonts w:ascii="Times New Roman" w:cs="Times New Roman" w:hAnsi="Times New Roman"/>
          <w:color w:val="000000"/>
          <w:sz w:val="28"/>
          <w:szCs w:val="28"/>
        </w:rPr>
        <w:t>и [45]. В акушерской практике используются системные бета-блокаторы для лечения гипертензии, вызванной беременностью. Имеются данные о таких неврологических осложнениях, как вялость, спутанность сознания и депрессия со стороны матери, и задержка роста у но</w:t>
      </w:r>
      <w:r>
        <w:rPr>
          <w:rFonts w:ascii="Times New Roman" w:cs="Times New Roman" w:hAnsi="Times New Roman"/>
          <w:color w:val="000000"/>
          <w:sz w:val="28"/>
          <w:szCs w:val="28"/>
        </w:rPr>
        <w:t>ворожденных [46, 47]. Побочные действия бета-блокаторов в репродуктивный период на прямую зависят от дозы и в основном направлены на сердечно-сосудистую систему и органы дыхания [48]. Доказано, что бета-блокаторы проникают через плаценту [49,50]. Так, у жи</w:t>
      </w:r>
      <w:r>
        <w:rPr>
          <w:rFonts w:ascii="Times New Roman" w:cs="Times New Roman" w:hAnsi="Times New Roman"/>
          <w:color w:val="000000"/>
          <w:sz w:val="28"/>
          <w:szCs w:val="28"/>
        </w:rPr>
        <w:t>вотных введение тимолола уменьшает тахикардию плода при гипоксии [51, 52,53]. Чтобы изучить безопасность применения капель для местного применения во время беременности, Хо и его коллеги провели крупное исследование и пришли к выводу, что, хотя не было сущ</w:t>
      </w:r>
      <w:r>
        <w:rPr>
          <w:rFonts w:ascii="Times New Roman" w:cs="Times New Roman" w:hAnsi="Times New Roman"/>
          <w:color w:val="000000"/>
          <w:sz w:val="28"/>
          <w:szCs w:val="28"/>
        </w:rPr>
        <w:t>ественной разницы в риске рождения маловесных детей у матерей, которым были назначены бета-блокаторы, риск был значительно выше, чем при приеме других местных антиглаукомных препаратов [54, 55].</w:t>
      </w:r>
      <w:r>
        <w:rPr>
          <w:rFonts w:ascii="Times New Roman" w:cs="Times New Roman" w:hAnsi="Times New Roman"/>
          <w:sz w:val="28"/>
          <w:szCs w:val="28"/>
        </w:rPr>
        <w:t xml:space="preserve"> </w:t>
      </w:r>
      <w:r>
        <w:rPr>
          <w:rFonts w:ascii="Times New Roman" w:cs="Times New Roman" w:hAnsi="Times New Roman"/>
          <w:color w:val="000000"/>
          <w:sz w:val="28"/>
          <w:szCs w:val="28"/>
        </w:rPr>
        <w:t>Глазные формы бета-блокаторов широко используются, но их влия</w:t>
      </w:r>
      <w:r>
        <w:rPr>
          <w:rFonts w:ascii="Times New Roman" w:cs="Times New Roman" w:hAnsi="Times New Roman"/>
          <w:color w:val="000000"/>
          <w:sz w:val="28"/>
          <w:szCs w:val="28"/>
        </w:rPr>
        <w:t>ние на беременность не изучено. По некоторым исследованиям, бета-блокаторы относительно безопасны во время беременности, но в период лактации не применяются [56-58]. Также опасно применение препаратов на последних неделях беременности, предшествующих родам</w:t>
      </w:r>
      <w:r>
        <w:rPr>
          <w:rFonts w:ascii="Times New Roman" w:cs="Times New Roman" w:hAnsi="Times New Roman"/>
          <w:color w:val="000000"/>
          <w:sz w:val="28"/>
          <w:szCs w:val="28"/>
        </w:rPr>
        <w:t xml:space="preserve">, [59] так как у новорожденных в течение 24–48 часов после рождения могут развиться брадикардия и апноэ [60]. Бета-блокаторы отнесены FDA к категории беременности C из-за этих ожидаемых осложнений. </w:t>
      </w:r>
    </w:p>
    <w:p>
      <w:pPr>
        <w:spacing w:after="0" w:line="360" w:lineRule="auto"/>
        <w:ind w:firstLine="283"/>
        <w:jc w:val="both"/>
        <w:rPr>
          <w:rFonts w:ascii="Times New Roman" w:cs="Times New Roman" w:hAnsi="Times New Roman"/>
          <w:color w:val="000000"/>
          <w:sz w:val="28"/>
          <w:szCs w:val="28"/>
        </w:rPr>
      </w:pPr>
      <w:r>
        <w:rPr>
          <w:rFonts w:ascii="Times New Roman" w:cs="Times New Roman" w:hAnsi="Times New Roman"/>
          <w:b/>
          <w:color w:val="000000"/>
          <w:sz w:val="28"/>
          <w:szCs w:val="28"/>
        </w:rPr>
        <w:t xml:space="preserve">Парасимпатомиметики. </w:t>
      </w:r>
      <w:r>
        <w:rPr>
          <w:rFonts w:ascii="Times New Roman" w:cs="Times New Roman" w:hAnsi="Times New Roman"/>
          <w:color w:val="000000"/>
          <w:sz w:val="28"/>
          <w:szCs w:val="28"/>
        </w:rPr>
        <w:t>Представителями группы являются пило</w:t>
      </w:r>
      <w:r>
        <w:rPr>
          <w:rFonts w:ascii="Times New Roman" w:cs="Times New Roman" w:hAnsi="Times New Roman"/>
          <w:color w:val="000000"/>
          <w:sz w:val="28"/>
          <w:szCs w:val="28"/>
        </w:rPr>
        <w:t>карпин и карбохол. Kooner и коллеги не выявили никакой связи между врожденными аномалиями и применением местных холинергических средств в течение первых 4 месяцев беременности у людей, но из-за плохой переносимости и задокументированных тератогенных эффект</w:t>
      </w:r>
      <w:r>
        <w:rPr>
          <w:rFonts w:ascii="Times New Roman" w:cs="Times New Roman" w:hAnsi="Times New Roman"/>
          <w:color w:val="000000"/>
          <w:sz w:val="28"/>
          <w:szCs w:val="28"/>
        </w:rPr>
        <w:t>ов у животных обычно отказываются от назначения препаратов этой группы [29]. В отдельных клинических случаях показана безопасность применения пилокарпина в период беременности и лактации [61,62], но влияние на плаценту и плод остается неизвестным. Нежелате</w:t>
      </w:r>
      <w:r>
        <w:rPr>
          <w:rFonts w:ascii="Times New Roman" w:cs="Times New Roman" w:hAnsi="Times New Roman"/>
          <w:color w:val="000000"/>
          <w:sz w:val="28"/>
          <w:szCs w:val="28"/>
        </w:rPr>
        <w:t xml:space="preserve">льно назначать препарат беременным с миастенией в анамнезе, так как на фоне лечения парасимпатомиметиками могут развиться мышечная слабость и менингит [63]. Парасимпатомиметики или холинергические агенты классифицируются как препараты категории C FDA. </w:t>
      </w:r>
    </w:p>
    <w:p>
      <w:pPr>
        <w:pBdr>
          <w:top w:val="none" w:sz="4" w:space="0"/>
          <w:left w:val="none" w:sz="4" w:space="0"/>
          <w:bottom w:val="none" w:sz="4" w:space="0"/>
          <w:right w:val="none" w:sz="4" w:space="0"/>
          <w:between w:val="none" w:sz="4" w:space="0"/>
          <w:bar w:val="none" w:sz="4" w:space="0"/>
        </w:pBdr>
        <w:spacing w:after="0" w:line="360" w:lineRule="auto"/>
        <w:ind w:firstLine="283"/>
        <w:jc w:val="both"/>
        <w:rPr>
          <w:rFonts w:ascii="Times New Roman" w:cs="Times New Roman" w:hAnsi="Times New Roman"/>
          <w:color w:val="000000"/>
          <w:sz w:val="28"/>
          <w:szCs w:val="28"/>
        </w:rPr>
      </w:pPr>
      <w:r>
        <w:rPr>
          <w:rFonts w:ascii="Times New Roman" w:cs="Times New Roman" w:hAnsi="Times New Roman"/>
          <w:b/>
          <w:color w:val="000000"/>
          <w:sz w:val="28"/>
          <w:szCs w:val="28"/>
        </w:rPr>
        <w:t>Сим</w:t>
      </w:r>
      <w:r>
        <w:rPr>
          <w:rFonts w:ascii="Times New Roman" w:cs="Times New Roman" w:hAnsi="Times New Roman"/>
          <w:b/>
          <w:color w:val="000000"/>
          <w:sz w:val="28"/>
          <w:szCs w:val="28"/>
        </w:rPr>
        <w:t xml:space="preserve">патомиметики. </w:t>
      </w:r>
      <w:r>
        <w:rPr>
          <w:rFonts w:ascii="Times New Roman" w:cs="Times New Roman" w:hAnsi="Times New Roman"/>
          <w:color w:val="000000"/>
          <w:sz w:val="28"/>
          <w:szCs w:val="28"/>
        </w:rPr>
        <w:t>Малочисленные</w:t>
      </w:r>
      <w:r>
        <w:rPr>
          <w:rFonts w:ascii="Times New Roman" w:cs="Times New Roman" w:hAnsi="Times New Roman"/>
          <w:b/>
          <w:color w:val="000000"/>
          <w:sz w:val="28"/>
          <w:szCs w:val="28"/>
        </w:rPr>
        <w:t xml:space="preserve"> </w:t>
      </w:r>
      <w:r>
        <w:rPr>
          <w:rFonts w:ascii="Times New Roman" w:cs="Times New Roman" w:hAnsi="Times New Roman"/>
          <w:color w:val="000000"/>
          <w:sz w:val="28"/>
          <w:szCs w:val="28"/>
        </w:rPr>
        <w:t>экспериментальные данные не дают полной картины о применении симпатомиметиков во время беременности, также особую роль играет эндогенный эпинефрин, препятствующий разграничению его с лекарственным эпинефрином [64,65].</w:t>
      </w:r>
      <w:r>
        <w:rPr>
          <w:rFonts w:ascii="Roboto"/>
          <w:color w:val="000000"/>
        </w:rPr>
        <w:t xml:space="preserve"> </w:t>
      </w:r>
      <w:r>
        <w:rPr>
          <w:rFonts w:ascii="Times New Roman" w:cs="Times New Roman" w:hAnsi="Times New Roman"/>
          <w:color w:val="000000"/>
          <w:sz w:val="28"/>
          <w:szCs w:val="28"/>
        </w:rPr>
        <w:t>Известно о</w:t>
      </w:r>
      <w:r>
        <w:rPr>
          <w:rFonts w:ascii="Times New Roman" w:cs="Times New Roman" w:hAnsi="Times New Roman"/>
          <w:color w:val="000000"/>
          <w:sz w:val="28"/>
          <w:szCs w:val="28"/>
        </w:rPr>
        <w:t>б эффекте эпинефрина снижать перфузию матки, что подтвердилось в эксперименте на животных, когда кровоток матки снижался на 34% [66]. Во время экспериментальных исследований на животных, выявлено, что применение эпинефрина в первом триместре не продемонстр</w:t>
      </w:r>
      <w:r>
        <w:rPr>
          <w:rFonts w:ascii="Times New Roman" w:cs="Times New Roman" w:hAnsi="Times New Roman"/>
          <w:color w:val="000000"/>
          <w:sz w:val="28"/>
          <w:szCs w:val="28"/>
        </w:rPr>
        <w:t>ировало отрицательных эффектов [67]. Бримонидина тартрат — единственный местный антиглаукомный препарат, относящийся к категории B. Аналогов следует избегать, так как имеются побочные эффекты при постоянном применении, такие как тошнота, рвота, сердцебиени</w:t>
      </w:r>
      <w:r>
        <w:rPr>
          <w:rFonts w:ascii="Times New Roman" w:cs="Times New Roman" w:hAnsi="Times New Roman"/>
          <w:color w:val="000000"/>
          <w:sz w:val="28"/>
          <w:szCs w:val="28"/>
        </w:rPr>
        <w:t xml:space="preserve">е и затрудненное мочеиспускание [68]. При исследованиях на животных выявлено, что бримонидин более безопасен и хорошо переносится при длительном применении. Вследствие его проникновения через гематоэнцефалический барьер он может вызывать депрессию </w:t>
      </w:r>
      <w:r>
        <w:rPr>
          <w:rFonts w:ascii="Times New Roman" w:cs="Times New Roman" w:hAnsi="Times New Roman"/>
          <w:color w:val="000000"/>
          <w:sz w:val="28"/>
          <w:szCs w:val="28"/>
        </w:rPr>
        <w:t>централь</w:t>
      </w:r>
      <w:r>
        <w:rPr>
          <w:rFonts w:ascii="Times New Roman" w:cs="Times New Roman" w:hAnsi="Times New Roman"/>
          <w:color w:val="000000"/>
          <w:sz w:val="28"/>
          <w:szCs w:val="28"/>
        </w:rPr>
        <w:t>ной нервной системы (ЦНС) и апноэ у младенцев, и поэтому его прием следует прекратить незадолго до родов [69,70]. Назначение препарата в период лактации противопоказано, так как было подтверждено его наличие в грудном молоке [71].</w:t>
      </w:r>
    </w:p>
    <w:p>
      <w:pPr>
        <w:pBdr>
          <w:top w:val="none" w:sz="4" w:space="0"/>
          <w:left w:val="none" w:sz="4" w:space="0"/>
          <w:bottom w:val="none" w:sz="4" w:space="0"/>
          <w:right w:val="none" w:sz="4" w:space="0"/>
          <w:between w:val="none" w:sz="4" w:space="0"/>
          <w:bar w:val="none" w:sz="4" w:space="0"/>
        </w:pBdr>
        <w:spacing w:after="0" w:line="360" w:lineRule="auto"/>
        <w:ind w:firstLine="283"/>
        <w:jc w:val="both"/>
        <w:rPr>
          <w:rFonts w:ascii="Times New Roman" w:cs="Times New Roman" w:hAnsi="Times New Roman"/>
          <w:color w:val="000000"/>
          <w:sz w:val="28"/>
          <w:szCs w:val="28"/>
        </w:rPr>
      </w:pPr>
      <w:r>
        <w:rPr>
          <w:rFonts w:ascii="Times New Roman" w:cs="Times New Roman" w:hAnsi="Times New Roman"/>
          <w:b/>
          <w:color w:val="000000"/>
          <w:sz w:val="28"/>
          <w:szCs w:val="28"/>
        </w:rPr>
        <w:t>Ингибиторы карбоангидразы</w:t>
      </w:r>
      <w:r>
        <w:rPr>
          <w:rFonts w:ascii="Times New Roman" w:cs="Times New Roman" w:hAnsi="Times New Roman"/>
          <w:b/>
          <w:color w:val="000000"/>
          <w:sz w:val="28"/>
          <w:szCs w:val="28"/>
        </w:rPr>
        <w:t xml:space="preserve">. </w:t>
      </w:r>
      <w:r>
        <w:rPr>
          <w:rFonts w:ascii="Times New Roman" w:cs="Times New Roman" w:hAnsi="Times New Roman"/>
          <w:color w:val="000000"/>
          <w:sz w:val="28"/>
          <w:szCs w:val="28"/>
        </w:rPr>
        <w:t>Группа препаратов широко используется как в пероральной, так и в местной форме. Дорзоламид и бринзоламид относятся к представителям местных форм. В отличии от пероральных форм системная абсорбция ингибиторов карбоангидразы (ИКА) при местном применении ре</w:t>
      </w:r>
      <w:r>
        <w:rPr>
          <w:rFonts w:ascii="Times New Roman" w:cs="Times New Roman" w:hAnsi="Times New Roman"/>
          <w:color w:val="000000"/>
          <w:sz w:val="28"/>
          <w:szCs w:val="28"/>
        </w:rPr>
        <w:t>дко вызывает системные побочные эффекты. При клинических исследованиях на животных продемонстрирован тератогенный эффект при приеме ацетазоламида и метазоламида [72]. В различных источниках описаны случаи неонатальной дегидратации, метаболических нарушений</w:t>
      </w:r>
      <w:r>
        <w:rPr>
          <w:rFonts w:ascii="Times New Roman" w:cs="Times New Roman" w:hAnsi="Times New Roman"/>
          <w:color w:val="000000"/>
          <w:sz w:val="28"/>
          <w:szCs w:val="28"/>
        </w:rPr>
        <w:t xml:space="preserve">, внутричерепной гипертензии у плода при применении ацетазоламида во время беременности и грудного вскармливания, вследствие проникновения препарата в грудное молоко [73-75]. В литературе имеются данные об изолированной частоте аномалий конечностей, таких </w:t>
      </w:r>
      <w:r>
        <w:rPr>
          <w:rFonts w:ascii="Times New Roman" w:cs="Times New Roman" w:hAnsi="Times New Roman"/>
          <w:color w:val="000000"/>
          <w:sz w:val="28"/>
          <w:szCs w:val="28"/>
        </w:rPr>
        <w:t>как эктродактилия, синдактилия и олигодонтия, на примере 12-летнего мальчика из Саудовской Аравии, который подвергался воздействию ацетазоламида (1000 мг/день) на протяжении всей беременности, при лечении идиопатической внутричерепной гипертензии (ВЧГ), во</w:t>
      </w:r>
      <w:r>
        <w:rPr>
          <w:rFonts w:ascii="Times New Roman" w:cs="Times New Roman" w:hAnsi="Times New Roman"/>
          <w:color w:val="000000"/>
          <w:sz w:val="28"/>
          <w:szCs w:val="28"/>
        </w:rPr>
        <w:t>зникшей у его матери до беременности [76]. Хотя Фалардо и его коллеги [77], в своем исследовании применения ацетазоламида не сообщили о побочных эффектах ни у одного участника, но результат был недостаточно убедительным, чтобы полагаться на его безопасност</w:t>
      </w:r>
      <w:r>
        <w:rPr>
          <w:rFonts w:ascii="Times New Roman" w:cs="Times New Roman" w:hAnsi="Times New Roman"/>
          <w:color w:val="000000"/>
          <w:sz w:val="28"/>
          <w:szCs w:val="28"/>
        </w:rPr>
        <w:t>ь во время беременности. Применение ИКА следует избегать в первом триместре беременности и период лактации [78]. При использовании дорзоламида в дозах, превышающие лечебные выявлены пороки развития [79]. Несмотря на то, что в эксперименте на крысах отмечен</w:t>
      </w:r>
      <w:r>
        <w:rPr>
          <w:rFonts w:ascii="Times New Roman" w:cs="Times New Roman" w:hAnsi="Times New Roman"/>
          <w:color w:val="000000"/>
          <w:sz w:val="28"/>
          <w:szCs w:val="28"/>
        </w:rPr>
        <w:t xml:space="preserve">о наличие бринзоламида в молоке, следует отметить, что в отношении человека не доказано подобного </w:t>
      </w:r>
      <w:r>
        <w:rPr>
          <w:rFonts w:ascii="Times New Roman" w:cs="Times New Roman" w:hAnsi="Times New Roman"/>
          <w:color w:val="000000"/>
          <w:sz w:val="28"/>
          <w:szCs w:val="28"/>
        </w:rPr>
        <w:t>действия [80]. Не во всех случаях экспериментальные данные на животных применимы к человеку. Кроме того, данные о негативном влиянии ИКА у женщин в период бер</w:t>
      </w:r>
      <w:r>
        <w:rPr>
          <w:rFonts w:ascii="Times New Roman" w:cs="Times New Roman" w:hAnsi="Times New Roman"/>
          <w:color w:val="000000"/>
          <w:sz w:val="28"/>
          <w:szCs w:val="28"/>
        </w:rPr>
        <w:t>еменности и лактации отсутствуют. Исходя из этого, можно с осторожностью рекомендовать препараты этой группы к применению во втором и третьем триместрах беременности с отменой после родов или переходом на искусственное вскармливание. Эти препараты относятс</w:t>
      </w:r>
      <w:r>
        <w:rPr>
          <w:rFonts w:ascii="Times New Roman" w:cs="Times New Roman" w:hAnsi="Times New Roman"/>
          <w:color w:val="000000"/>
          <w:sz w:val="28"/>
          <w:szCs w:val="28"/>
        </w:rPr>
        <w:t xml:space="preserve">я к категории С для применения во время беременности. </w:t>
      </w:r>
    </w:p>
    <w:p>
      <w:pPr>
        <w:spacing w:after="0" w:line="360" w:lineRule="auto"/>
        <w:ind w:firstLine="283"/>
        <w:jc w:val="both"/>
        <w:rPr>
          <w:rFonts w:ascii="Times New Roman" w:cs="Times New Roman" w:hAnsi="Times New Roman"/>
          <w:color w:val="000000"/>
          <w:sz w:val="28"/>
          <w:szCs w:val="28"/>
        </w:rPr>
      </w:pPr>
      <w:r>
        <w:rPr>
          <w:rFonts w:ascii="Times New Roman" w:cs="Times New Roman" w:hAnsi="Times New Roman"/>
          <w:b/>
          <w:bCs/>
          <w:color w:val="000000"/>
          <w:sz w:val="28"/>
          <w:szCs w:val="28"/>
        </w:rPr>
        <w:t>Ингибиторы Rho-киназы</w:t>
      </w:r>
      <w:r>
        <w:rPr>
          <w:rFonts w:ascii="Times New Roman" w:cs="Times New Roman" w:hAnsi="Times New Roman"/>
          <w:color w:val="000000"/>
          <w:sz w:val="28"/>
          <w:szCs w:val="28"/>
        </w:rPr>
        <w:t>. Это относительно новый класс препаратов против глаукомы, который, как считается, имеет другие механизмы действия [81]. Один из них направлен на увеличение оттока водянистой жидкости из трабекулярной сети [82].  В ходе клинических испытаний не было выявле</w:t>
      </w:r>
      <w:r>
        <w:rPr>
          <w:rFonts w:ascii="Times New Roman" w:cs="Times New Roman" w:hAnsi="Times New Roman"/>
          <w:color w:val="000000"/>
          <w:sz w:val="28"/>
          <w:szCs w:val="28"/>
        </w:rPr>
        <w:t>но явной фетотоксичности при использовании в физиологических концентрациях на животных [83]. Однако нельзя игнорировать возможность пороков развития или гибели плода [84]. Ввиду отсутствия достаточного количества данных о применении у человека и потенциаль</w:t>
      </w:r>
      <w:r>
        <w:rPr>
          <w:rFonts w:ascii="Times New Roman" w:cs="Times New Roman" w:hAnsi="Times New Roman"/>
          <w:color w:val="000000"/>
          <w:sz w:val="28"/>
          <w:szCs w:val="28"/>
        </w:rPr>
        <w:t>ный тератогенный риск, следует избегать применение во время беременности, особенно в первом триместре [85,86]. Кроме того, его безопасность во время грудного вскармливания не ясна (Таблица 2).</w:t>
      </w:r>
    </w:p>
    <w:p>
      <w:pPr>
        <w:spacing w:after="0" w:line="360" w:lineRule="auto"/>
        <w:ind w:firstLine="283"/>
        <w:jc w:val="right"/>
        <w:rPr>
          <w:rFonts w:ascii="Times New Roman" w:cs="Times New Roman" w:hAnsi="Times New Roman"/>
          <w:color w:val="000000"/>
          <w:sz w:val="28"/>
          <w:szCs w:val="28"/>
        </w:rPr>
      </w:pPr>
      <w:r>
        <w:rPr>
          <w:rFonts w:ascii="Times New Roman" w:cs="Times New Roman" w:hAnsi="Times New Roman"/>
          <w:color w:val="000000"/>
          <w:sz w:val="28"/>
          <w:szCs w:val="28"/>
        </w:rPr>
        <w:t>Таблица 2</w:t>
      </w:r>
    </w:p>
    <w:tbl>
      <w:tblPr>
        <w:tblStyle w:val="TableGrid"/>
        <w:tblW w:w="9634" w:type="dxa"/>
        <w:tblLayout w:type="fixed"/>
        <w:tblLook w:val="04A0"/>
      </w:tblPr>
      <w:tblGrid>
        <w:gridCol w:w="1696"/>
        <w:gridCol w:w="709"/>
        <w:gridCol w:w="1834"/>
        <w:gridCol w:w="1640"/>
        <w:gridCol w:w="1913"/>
        <w:gridCol w:w="1842"/>
      </w:tblGrid>
      <w:tr>
        <w:trPr/>
        <w:tc>
          <w:tcPr>
            <w:cnfStyle w:val="101000000000"/>
            <w:tcW w:w="9634" w:type="dxa"/>
            <w:gridSpan w:val="6"/>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1512" w:hanging="48"/>
              <w:jc w:val="center"/>
              <w:rPr>
                <w:rFonts w:ascii="Times New Roman" w:cs="Times New Roman" w:hAnsi="Times New Roman"/>
                <w:color w:val="000000"/>
                <w:sz w:val="28"/>
                <w:szCs w:val="28"/>
              </w:rPr>
            </w:pPr>
            <w:r>
              <w:rPr>
                <w:rFonts w:ascii="Times New Roman" w:cs="Times New Roman" w:hAnsi="Times New Roman"/>
                <w:color w:val="000000"/>
                <w:sz w:val="28"/>
                <w:szCs w:val="28"/>
                <w:lang w:val="en-US"/>
              </w:rPr>
              <w:t>Побочные</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эффекты</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фармакотерапии</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глаукомы</w:t>
            </w:r>
          </w:p>
        </w:tc>
      </w:tr>
      <w:tr>
        <w:trPr>
          <w:trHeight w:val="1156"/>
        </w:trPr>
        <w:tc>
          <w:tcPr>
            <w:cnfStyle w:val="001000100000"/>
            <w:tcW w:w="1696" w:type="dxa"/>
          </w:tcPr>
          <w:p>
            <w:pPr>
              <w:tabs>
                <w:tab w:val="left" w:pos="9276"/>
                <w:tab w:val="left" w:pos="9336"/>
              </w:tabs>
              <w:spacing w:line="360" w:lineRule="auto"/>
              <w:ind w:left="-96" w:right="-108"/>
              <w:jc w:val="center"/>
              <w:rPr>
                <w:rFonts w:ascii="Times New Roman" w:cs="Times New Roman" w:hAnsi="Times New Roman"/>
                <w:color w:val="000000"/>
                <w:sz w:val="28"/>
                <w:szCs w:val="28"/>
              </w:rPr>
            </w:pPr>
            <w:r>
              <w:rPr>
                <w:rFonts w:ascii="Times New Roman" w:cs="Times New Roman" w:hAnsi="Times New Roman"/>
                <w:color w:val="000000"/>
                <w:sz w:val="28"/>
                <w:szCs w:val="28"/>
              </w:rPr>
              <w:t xml:space="preserve">Группа препаратов </w:t>
            </w:r>
          </w:p>
        </w:tc>
        <w:tc>
          <w:tcPr>
            <w:cnfStyle w:val="000000100000"/>
            <w:tcW w:w="709"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84" w:right="-96" w:hanging="36"/>
              <w:jc w:val="center"/>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FDA </w:t>
            </w:r>
          </w:p>
          <w:p>
            <w:pPr>
              <w:tabs>
                <w:tab w:val="left" w:pos="9276"/>
                <w:tab w:val="left" w:pos="9336"/>
              </w:tabs>
              <w:spacing w:line="360" w:lineRule="auto"/>
              <w:ind w:left="-84" w:right="-96" w:hanging="36"/>
              <w:jc w:val="center"/>
              <w:rPr>
                <w:rFonts w:ascii="Times New Roman" w:cs="Times New Roman" w:hAnsi="Times New Roman"/>
                <w:color w:val="000000"/>
                <w:sz w:val="28"/>
                <w:szCs w:val="28"/>
              </w:rPr>
            </w:pPr>
          </w:p>
        </w:tc>
        <w:tc>
          <w:tcPr>
            <w:cnfStyle w:val="000000100000"/>
            <w:tcW w:w="1834" w:type="dxa"/>
          </w:tcPr>
          <w:p>
            <w:pPr>
              <w:pBdr>
                <w:top w:val="none" w:sz="4" w:space="0"/>
                <w:left w:val="none" w:sz="4" w:space="0"/>
                <w:bottom w:val="none" w:sz="4" w:space="0"/>
                <w:right w:val="none" w:sz="4" w:space="0"/>
                <w:between w:val="none" w:sz="4" w:space="0"/>
                <w:bar w:val="none" w:sz="4" w:space="0"/>
              </w:pBdr>
              <w:tabs>
                <w:tab w:val="left" w:pos="1450"/>
                <w:tab w:val="left" w:pos="9276"/>
                <w:tab w:val="left" w:pos="9336"/>
              </w:tabs>
              <w:spacing w:line="360" w:lineRule="auto"/>
              <w:ind w:left="-120" w:right="-96" w:firstLine="36"/>
              <w:jc w:val="center"/>
              <w:rPr>
                <w:rFonts w:ascii="Times New Roman" w:cs="Times New Roman" w:hAnsi="Times New Roman"/>
                <w:color w:val="000000"/>
                <w:sz w:val="28"/>
                <w:szCs w:val="28"/>
              </w:rPr>
            </w:pPr>
            <w:r>
              <w:rPr>
                <w:rFonts w:ascii="Times New Roman" w:cs="Times New Roman" w:hAnsi="Times New Roman"/>
                <w:color w:val="000000"/>
                <w:sz w:val="28"/>
                <w:szCs w:val="28"/>
                <w:lang w:val="en-US"/>
              </w:rPr>
              <w:t>Животные</w:t>
            </w:r>
            <w:r>
              <w:rPr>
                <w:rFonts w:ascii="Times New Roman" w:cs="Times New Roman" w:hAnsi="Times New Roman"/>
                <w:color w:val="000000"/>
                <w:sz w:val="28"/>
                <w:szCs w:val="28"/>
                <w:lang w:val="en-US"/>
              </w:rPr>
              <w:t xml:space="preserve"> </w:t>
            </w:r>
          </w:p>
        </w:tc>
        <w:tc>
          <w:tcPr>
            <w:cnfStyle w:val="000000100000"/>
            <w:tcW w:w="1640" w:type="dxa"/>
          </w:tcPr>
          <w:p>
            <w:pPr>
              <w:tabs>
                <w:tab w:val="left" w:pos="9276"/>
                <w:tab w:val="left" w:pos="9336"/>
              </w:tabs>
              <w:spacing w:line="360" w:lineRule="auto"/>
              <w:ind w:left="36" w:right="-96" w:hanging="48"/>
              <w:jc w:val="center"/>
              <w:rPr>
                <w:rFonts w:ascii="Times New Roman" w:cs="Times New Roman" w:hAnsi="Times New Roman"/>
                <w:color w:val="000000"/>
                <w:sz w:val="28"/>
                <w:szCs w:val="28"/>
              </w:rPr>
            </w:pPr>
            <w:r>
              <w:rPr>
                <w:rFonts w:ascii="Times New Roman" w:cs="Times New Roman" w:hAnsi="Times New Roman"/>
                <w:color w:val="000000"/>
                <w:sz w:val="28"/>
                <w:szCs w:val="28"/>
              </w:rPr>
              <w:t>Беременные</w:t>
            </w:r>
          </w:p>
          <w:p>
            <w:pPr>
              <w:tabs>
                <w:tab w:val="left" w:pos="9276"/>
                <w:tab w:val="left" w:pos="9336"/>
              </w:tabs>
              <w:spacing w:line="360" w:lineRule="auto"/>
              <w:ind w:right="-96" w:hanging="156"/>
              <w:jc w:val="center"/>
              <w:rPr>
                <w:rFonts w:ascii="Times New Roman" w:cs="Times New Roman" w:hAnsi="Times New Roman"/>
                <w:color w:val="000000"/>
                <w:sz w:val="28"/>
                <w:szCs w:val="28"/>
              </w:rPr>
            </w:pPr>
            <w:r>
              <w:rPr>
                <w:rFonts w:ascii="Times New Roman" w:cs="Times New Roman" w:hAnsi="Times New Roman"/>
                <w:color w:val="000000"/>
                <w:sz w:val="28"/>
                <w:szCs w:val="28"/>
              </w:rPr>
              <w:t>Возможный риск</w:t>
            </w:r>
          </w:p>
        </w:tc>
        <w:tc>
          <w:tcPr>
            <w:cnfStyle w:val="000000100000"/>
            <w:tcW w:w="1913"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96" w:hanging="48"/>
              <w:jc w:val="center"/>
              <w:rPr>
                <w:rFonts w:ascii="Times New Roman" w:cs="Times New Roman" w:hAnsi="Times New Roman"/>
                <w:color w:val="000000"/>
                <w:sz w:val="28"/>
                <w:szCs w:val="28"/>
              </w:rPr>
            </w:pPr>
            <w:r>
              <w:rPr>
                <w:rFonts w:ascii="Times New Roman" w:cs="Times New Roman" w:hAnsi="Times New Roman"/>
                <w:color w:val="000000"/>
                <w:sz w:val="28"/>
                <w:szCs w:val="28"/>
              </w:rPr>
              <w:t xml:space="preserve">Беременные. </w:t>
            </w:r>
            <w:r>
              <w:rPr>
                <w:rFonts w:ascii="Times New Roman" w:cs="Times New Roman" w:hAnsi="Times New Roman"/>
                <w:color w:val="000000"/>
                <w:sz w:val="28"/>
                <w:szCs w:val="28"/>
              </w:rPr>
              <w:t>Подтверж</w:t>
            </w:r>
            <w:r>
              <w:rPr>
                <w:rFonts w:ascii="Times New Roman" w:cs="Times New Roman" w:hAnsi="Times New Roman"/>
                <w:color w:val="000000"/>
                <w:sz w:val="28"/>
                <w:szCs w:val="28"/>
              </w:rPr>
              <w:t>ден</w:t>
            </w:r>
            <w:r>
              <w:rPr>
                <w:rFonts w:ascii="Times New Roman" w:cs="Times New Roman" w:hAnsi="Times New Roman"/>
                <w:color w:val="000000"/>
                <w:sz w:val="28"/>
                <w:szCs w:val="28"/>
              </w:rPr>
              <w:t>-</w:t>
            </w:r>
            <w:r>
              <w:rPr>
                <w:rFonts w:ascii="Times New Roman" w:cs="Times New Roman" w:hAnsi="Times New Roman"/>
                <w:color w:val="000000"/>
                <w:sz w:val="28"/>
                <w:szCs w:val="28"/>
              </w:rPr>
              <w:t>ные</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случаи</w:t>
            </w:r>
            <w:r>
              <w:rPr>
                <w:rFonts w:ascii="Times New Roman" w:cs="Times New Roman" w:hAnsi="Times New Roman"/>
                <w:color w:val="000000"/>
                <w:sz w:val="28"/>
                <w:szCs w:val="28"/>
                <w:lang w:val="en-US"/>
              </w:rPr>
              <w:t xml:space="preserve"> </w:t>
            </w:r>
          </w:p>
        </w:tc>
        <w:tc>
          <w:tcPr>
            <w:cnfStyle w:val="000000100000"/>
            <w:tcW w:w="1842"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84" w:right="-96"/>
              <w:jc w:val="center"/>
              <w:rPr>
                <w:rFonts w:ascii="Times New Roman" w:cs="Times New Roman" w:hAnsi="Times New Roman"/>
                <w:color w:val="000000"/>
                <w:sz w:val="28"/>
                <w:szCs w:val="28"/>
              </w:rPr>
            </w:pPr>
            <w:r>
              <w:rPr>
                <w:rFonts w:ascii="Times New Roman" w:cs="Times New Roman" w:hAnsi="Times New Roman"/>
                <w:color w:val="000000"/>
                <w:sz w:val="28"/>
                <w:szCs w:val="28"/>
                <w:lang w:val="en-US"/>
              </w:rPr>
              <w:t>Лактация</w:t>
            </w:r>
            <w:r>
              <w:rPr>
                <w:rFonts w:ascii="Times New Roman" w:cs="Times New Roman" w:hAnsi="Times New Roman"/>
                <w:color w:val="000000"/>
                <w:sz w:val="28"/>
                <w:szCs w:val="28"/>
                <w:lang w:val="en-US"/>
              </w:rPr>
              <w:t xml:space="preserve"> </w:t>
            </w:r>
          </w:p>
        </w:tc>
      </w:tr>
      <w:tr>
        <w:trPr/>
        <w:tc>
          <w:tcPr>
            <w:cnfStyle w:val="001000010000"/>
            <w:tcW w:w="1696"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96" w:right="-108"/>
              <w:jc w:val="center"/>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Симпато</w:t>
            </w:r>
            <w:r>
              <w:rPr>
                <w:rFonts w:ascii="Times New Roman" w:cs="Times New Roman" w:hAnsi="Times New Roman"/>
                <w:color w:val="000000"/>
                <w:sz w:val="28"/>
                <w:szCs w:val="28"/>
              </w:rPr>
              <w:t>-</w:t>
            </w:r>
            <w:r>
              <w:rPr>
                <w:rFonts w:ascii="Times New Roman" w:cs="Times New Roman" w:hAnsi="Times New Roman"/>
                <w:color w:val="000000"/>
                <w:sz w:val="28"/>
                <w:szCs w:val="28"/>
                <w:lang w:val="en-US"/>
              </w:rPr>
              <w:t>миметики</w:t>
            </w:r>
          </w:p>
          <w:p>
            <w:pPr>
              <w:tabs>
                <w:tab w:val="left" w:pos="9276"/>
                <w:tab w:val="left" w:pos="9336"/>
              </w:tabs>
              <w:spacing w:line="360" w:lineRule="auto"/>
              <w:ind w:left="-96" w:right="-108"/>
              <w:jc w:val="center"/>
              <w:rPr>
                <w:rFonts w:ascii="Times New Roman" w:cs="Times New Roman" w:hAnsi="Times New Roman"/>
                <w:color w:val="000000"/>
                <w:sz w:val="28"/>
                <w:szCs w:val="28"/>
              </w:rPr>
            </w:pPr>
          </w:p>
        </w:tc>
        <w:tc>
          <w:tcPr>
            <w:cnfStyle w:val="000000010000"/>
            <w:tcW w:w="709"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84" w:right="-96" w:hanging="36"/>
              <w:jc w:val="center"/>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Б</w:t>
            </w:r>
          </w:p>
          <w:p>
            <w:pPr>
              <w:tabs>
                <w:tab w:val="left" w:pos="9276"/>
                <w:tab w:val="left" w:pos="9336"/>
              </w:tabs>
              <w:spacing w:line="360" w:lineRule="auto"/>
              <w:ind w:left="-84" w:right="-96" w:hanging="36"/>
              <w:jc w:val="center"/>
              <w:rPr>
                <w:rFonts w:ascii="Times New Roman" w:cs="Times New Roman" w:hAnsi="Times New Roman"/>
                <w:color w:val="000000"/>
                <w:sz w:val="28"/>
                <w:szCs w:val="28"/>
              </w:rPr>
            </w:pPr>
          </w:p>
        </w:tc>
        <w:tc>
          <w:tcPr>
            <w:cnfStyle w:val="000000010000"/>
            <w:tcW w:w="1834" w:type="dxa"/>
          </w:tcPr>
          <w:p>
            <w:pPr>
              <w:tabs>
                <w:tab w:val="left" w:pos="9276"/>
                <w:tab w:val="left" w:pos="9336"/>
              </w:tabs>
              <w:spacing w:line="360" w:lineRule="auto"/>
              <w:ind w:left="-120" w:right="-72" w:firstLine="12"/>
              <w:rPr>
                <w:rFonts w:ascii="Times New Roman" w:cs="Times New Roman" w:hAnsi="Times New Roman"/>
                <w:color w:val="000000"/>
                <w:sz w:val="28"/>
                <w:szCs w:val="28"/>
              </w:rPr>
            </w:pPr>
            <w:r>
              <w:rPr>
                <w:rFonts w:ascii="Times New Roman" w:cs="Times New Roman" w:hAnsi="Times New Roman"/>
                <w:color w:val="000000"/>
                <w:sz w:val="28"/>
                <w:szCs w:val="28"/>
              </w:rPr>
              <w:t>Нет эффекта</w:t>
            </w:r>
          </w:p>
        </w:tc>
        <w:tc>
          <w:tcPr>
            <w:cnfStyle w:val="000000010000"/>
            <w:tcW w:w="1640"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120" w:hanging="48"/>
              <w:rPr>
                <w:rFonts w:ascii="Times New Roman" w:cs="Times New Roman" w:hAnsi="Times New Roman"/>
                <w:color w:val="000000"/>
                <w:sz w:val="28"/>
                <w:szCs w:val="28"/>
              </w:rPr>
            </w:pPr>
            <w:r>
              <w:rPr>
                <w:rFonts w:ascii="Times New Roman" w:cs="Times New Roman" w:hAnsi="Times New Roman"/>
                <w:color w:val="000000"/>
                <w:sz w:val="28"/>
                <w:szCs w:val="28"/>
                <w:lang w:val="en-US"/>
              </w:rPr>
              <w:t>Гипотония</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матки</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задержка</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родов</w:t>
            </w:r>
            <w:r>
              <w:rPr>
                <w:rFonts w:ascii="Times New Roman" w:cs="Times New Roman" w:hAnsi="Times New Roman"/>
                <w:color w:val="000000"/>
                <w:sz w:val="28"/>
                <w:szCs w:val="28"/>
                <w:lang w:val="en-US"/>
              </w:rPr>
              <w:t xml:space="preserve"> </w:t>
            </w:r>
          </w:p>
        </w:tc>
        <w:tc>
          <w:tcPr>
            <w:cnfStyle w:val="000000010000"/>
            <w:tcW w:w="1913"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24" w:right="-96" w:firstLine="12"/>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Не</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сообщалось</w:t>
            </w:r>
          </w:p>
          <w:p>
            <w:pPr>
              <w:tabs>
                <w:tab w:val="left" w:pos="9276"/>
                <w:tab w:val="left" w:pos="9336"/>
              </w:tabs>
              <w:spacing w:line="360" w:lineRule="auto"/>
              <w:ind w:left="36" w:right="-1512" w:hanging="48"/>
              <w:rPr>
                <w:rFonts w:ascii="Times New Roman" w:cs="Times New Roman" w:hAnsi="Times New Roman"/>
                <w:color w:val="000000"/>
                <w:sz w:val="28"/>
                <w:szCs w:val="28"/>
              </w:rPr>
            </w:pPr>
          </w:p>
        </w:tc>
        <w:tc>
          <w:tcPr>
            <w:cnfStyle w:val="000000010000"/>
            <w:tcW w:w="1842"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84" w:right="-96" w:hanging="36"/>
              <w:rPr>
                <w:rFonts w:ascii="Times New Roman" w:cs="Times New Roman" w:hAnsi="Times New Roman"/>
                <w:color w:val="000000"/>
                <w:sz w:val="28"/>
                <w:szCs w:val="28"/>
              </w:rPr>
            </w:pPr>
            <w:r>
              <w:rPr>
                <w:rFonts w:ascii="Times New Roman" w:cs="Times New Roman" w:hAnsi="Times New Roman"/>
                <w:color w:val="000000"/>
                <w:sz w:val="28"/>
                <w:szCs w:val="28"/>
              </w:rPr>
              <w:t xml:space="preserve">Угнетение ЦНС, гипотензия и апноэ </w:t>
            </w:r>
          </w:p>
        </w:tc>
      </w:tr>
      <w:tr>
        <w:trPr/>
        <w:tc>
          <w:tcPr>
            <w:cnfStyle w:val="001000100000"/>
            <w:tcW w:w="1696"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96"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Бета-блокаторы</w:t>
            </w:r>
            <w:r>
              <w:rPr>
                <w:rFonts w:ascii="Times New Roman" w:cs="Times New Roman" w:hAnsi="Times New Roman"/>
                <w:color w:val="000000"/>
                <w:sz w:val="28"/>
                <w:szCs w:val="28"/>
                <w:lang w:val="en-US"/>
              </w:rPr>
              <w:t xml:space="preserve"> </w:t>
            </w:r>
          </w:p>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96" w:hanging="48"/>
              <w:rPr>
                <w:rFonts w:ascii="Times New Roman" w:cs="Times New Roman" w:hAnsi="Times New Roman"/>
                <w:color w:val="000000"/>
                <w:sz w:val="28"/>
                <w:szCs w:val="28"/>
                <w:lang w:val="en-US"/>
              </w:rPr>
            </w:pPr>
          </w:p>
        </w:tc>
        <w:tc>
          <w:tcPr>
            <w:cnfStyle w:val="000000100000"/>
            <w:tcW w:w="709"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right="-1512"/>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С</w:t>
            </w:r>
          </w:p>
          <w:p>
            <w:pPr>
              <w:tabs>
                <w:tab w:val="left" w:pos="9276"/>
                <w:tab w:val="left" w:pos="9336"/>
              </w:tabs>
              <w:spacing w:line="360" w:lineRule="auto"/>
              <w:ind w:left="36" w:right="-1512" w:hanging="48"/>
              <w:rPr>
                <w:rFonts w:ascii="Times New Roman" w:cs="Times New Roman" w:hAnsi="Times New Roman"/>
                <w:color w:val="000000"/>
                <w:sz w:val="28"/>
                <w:szCs w:val="28"/>
              </w:rPr>
            </w:pPr>
          </w:p>
        </w:tc>
        <w:tc>
          <w:tcPr>
            <w:cnfStyle w:val="000000100000"/>
            <w:tcW w:w="1834"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120" w:hanging="48"/>
              <w:rPr>
                <w:rFonts w:ascii="Times New Roman" w:cs="Times New Roman" w:hAnsi="Times New Roman"/>
                <w:color w:val="000000"/>
                <w:sz w:val="28"/>
                <w:szCs w:val="28"/>
              </w:rPr>
            </w:pPr>
            <w:r>
              <w:rPr>
                <w:rFonts w:ascii="Times New Roman" w:cs="Times New Roman" w:hAnsi="Times New Roman"/>
                <w:color w:val="000000"/>
                <w:sz w:val="28"/>
                <w:szCs w:val="28"/>
              </w:rPr>
              <w:t xml:space="preserve">Резорбция плода и задержка окостенения плода </w:t>
            </w:r>
          </w:p>
          <w:p>
            <w:pPr>
              <w:tabs>
                <w:tab w:val="left" w:pos="9276"/>
                <w:tab w:val="left" w:pos="9336"/>
              </w:tabs>
              <w:spacing w:line="360" w:lineRule="auto"/>
              <w:ind w:left="36" w:right="-120" w:hanging="48"/>
              <w:rPr>
                <w:rFonts w:ascii="Times New Roman" w:cs="Times New Roman" w:hAnsi="Times New Roman"/>
                <w:color w:val="000000"/>
                <w:sz w:val="28"/>
                <w:szCs w:val="28"/>
              </w:rPr>
            </w:pPr>
          </w:p>
        </w:tc>
        <w:tc>
          <w:tcPr>
            <w:cnfStyle w:val="000000100000"/>
            <w:tcW w:w="1640"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72" w:hanging="48"/>
              <w:rPr>
                <w:rFonts w:ascii="Times New Roman" w:cs="Times New Roman" w:hAnsi="Times New Roman"/>
                <w:color w:val="000000"/>
                <w:sz w:val="28"/>
                <w:szCs w:val="28"/>
              </w:rPr>
            </w:pPr>
            <w:r>
              <w:rPr>
                <w:rFonts w:ascii="Times New Roman" w:cs="Times New Roman" w:hAnsi="Times New Roman"/>
                <w:color w:val="000000"/>
                <w:sz w:val="28"/>
                <w:szCs w:val="28"/>
              </w:rPr>
              <w:t xml:space="preserve"> Нарушение развития плода, изменения сердечного ритма и нарушения дыхания </w:t>
            </w:r>
          </w:p>
        </w:tc>
        <w:tc>
          <w:tcPr>
            <w:cnfStyle w:val="000000100000"/>
            <w:tcW w:w="1913" w:type="dxa"/>
          </w:tcPr>
          <w:p>
            <w:pPr>
              <w:pBdr>
                <w:top w:val="none" w:sz="4" w:space="0"/>
                <w:left w:val="none" w:sz="4" w:space="0"/>
                <w:bottom w:val="none" w:sz="4" w:space="0"/>
                <w:right w:val="none" w:sz="4" w:space="0"/>
                <w:between w:val="none" w:sz="4" w:space="0"/>
                <w:bar w:val="none" w:sz="4" w:space="0"/>
              </w:pBdr>
              <w:tabs>
                <w:tab w:val="left" w:pos="3535"/>
                <w:tab w:val="left" w:pos="9276"/>
                <w:tab w:val="left" w:pos="9336"/>
              </w:tabs>
              <w:spacing w:line="360" w:lineRule="auto"/>
              <w:ind w:left="36" w:right="-96" w:hanging="48"/>
              <w:rPr>
                <w:rFonts w:ascii="Times New Roman" w:cs="Times New Roman" w:hAnsi="Times New Roman"/>
                <w:color w:val="000000"/>
                <w:sz w:val="28"/>
                <w:szCs w:val="28"/>
              </w:rPr>
            </w:pPr>
            <w:r>
              <w:rPr>
                <w:rFonts w:ascii="Times New Roman" w:cs="Times New Roman" w:hAnsi="Times New Roman"/>
                <w:color w:val="000000"/>
                <w:sz w:val="28"/>
                <w:szCs w:val="28"/>
              </w:rPr>
              <w:t xml:space="preserve">Аритмия, брадикардия и нарушения дыхания при рождении </w:t>
            </w:r>
          </w:p>
          <w:p>
            <w:pPr>
              <w:tabs>
                <w:tab w:val="left" w:pos="3535"/>
                <w:tab w:val="left" w:pos="9276"/>
                <w:tab w:val="left" w:pos="9336"/>
              </w:tabs>
              <w:spacing w:line="360" w:lineRule="auto"/>
              <w:ind w:left="36" w:right="-96" w:hanging="48"/>
              <w:rPr>
                <w:rFonts w:ascii="Times New Roman" w:cs="Times New Roman" w:hAnsi="Times New Roman"/>
                <w:color w:val="000000"/>
                <w:sz w:val="28"/>
                <w:szCs w:val="28"/>
              </w:rPr>
            </w:pPr>
          </w:p>
        </w:tc>
        <w:tc>
          <w:tcPr>
            <w:cnfStyle w:val="000000100000"/>
            <w:tcW w:w="1842"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48" w:right="-84" w:hanging="48"/>
              <w:rPr>
                <w:rFonts w:ascii="Times New Roman" w:cs="Times New Roman" w:hAnsi="Times New Roman"/>
                <w:color w:val="000000"/>
                <w:sz w:val="28"/>
                <w:szCs w:val="28"/>
                <w:lang w:val="en-US"/>
              </w:rPr>
            </w:pPr>
            <w:r>
              <w:rPr>
                <w:rFonts w:ascii="Times New Roman" w:cs="Times New Roman" w:hAnsi="Times New Roman"/>
                <w:color w:val="000000"/>
                <w:sz w:val="28"/>
                <w:szCs w:val="28"/>
              </w:rPr>
              <w:t xml:space="preserve">Концентрация </w:t>
            </w:r>
            <w:r>
              <w:rPr>
                <w:rFonts w:ascii="Times New Roman" w:cs="Times New Roman" w:hAnsi="Times New Roman"/>
                <w:color w:val="000000"/>
                <w:sz w:val="28"/>
                <w:szCs w:val="28"/>
              </w:rPr>
              <w:t xml:space="preserve">в грудном молоке не установлена. Возможна </w:t>
            </w:r>
            <w:r>
              <w:rPr>
                <w:rFonts w:ascii="Times New Roman" w:cs="Times New Roman" w:hAnsi="Times New Roman"/>
                <w:color w:val="000000"/>
                <w:sz w:val="28"/>
                <w:szCs w:val="28"/>
                <w:lang w:val="en-US"/>
              </w:rPr>
              <w:t>апноэ</w:t>
            </w:r>
            <w:r>
              <w:rPr>
                <w:rFonts w:ascii="Times New Roman" w:cs="Times New Roman" w:hAnsi="Times New Roman"/>
                <w:color w:val="000000"/>
                <w:sz w:val="28"/>
                <w:szCs w:val="28"/>
                <w:lang w:val="en-US"/>
              </w:rPr>
              <w:t xml:space="preserve"> и </w:t>
            </w:r>
            <w:r>
              <w:rPr>
                <w:rFonts w:ascii="Times New Roman" w:cs="Times New Roman" w:hAnsi="Times New Roman"/>
                <w:color w:val="000000"/>
                <w:sz w:val="28"/>
                <w:szCs w:val="28"/>
                <w:lang w:val="en-US"/>
              </w:rPr>
              <w:t>брадикард</w:t>
            </w:r>
            <w:r>
              <w:rPr>
                <w:rFonts w:ascii="Times New Roman" w:cs="Times New Roman" w:hAnsi="Times New Roman"/>
                <w:color w:val="000000"/>
                <w:sz w:val="28"/>
                <w:szCs w:val="28"/>
              </w:rPr>
              <w:t>ия</w:t>
            </w:r>
            <w:r>
              <w:rPr>
                <w:rFonts w:ascii="Times New Roman" w:cs="Times New Roman" w:hAnsi="Times New Roman"/>
                <w:color w:val="000000"/>
                <w:sz w:val="28"/>
                <w:szCs w:val="28"/>
                <w:lang w:val="en-US"/>
              </w:rPr>
              <w:t xml:space="preserve"> </w:t>
            </w:r>
          </w:p>
          <w:p>
            <w:pPr>
              <w:tabs>
                <w:tab w:val="left" w:pos="9276"/>
                <w:tab w:val="left" w:pos="9336"/>
              </w:tabs>
              <w:spacing w:line="360" w:lineRule="auto"/>
              <w:ind w:left="-96" w:right="-84" w:firstLine="12"/>
              <w:rPr>
                <w:rFonts w:ascii="Times New Roman" w:cs="Times New Roman" w:hAnsi="Times New Roman"/>
                <w:color w:val="000000"/>
                <w:sz w:val="28"/>
                <w:szCs w:val="28"/>
              </w:rPr>
            </w:pPr>
          </w:p>
        </w:tc>
      </w:tr>
      <w:tr>
        <w:trPr/>
        <w:tc>
          <w:tcPr>
            <w:cnfStyle w:val="001000010000"/>
            <w:tcW w:w="1696"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96" w:hanging="48"/>
              <w:rPr>
                <w:rFonts w:ascii="Times New Roman" w:cs="Times New Roman" w:hAnsi="Times New Roman"/>
                <w:color w:val="000000"/>
                <w:sz w:val="28"/>
                <w:szCs w:val="28"/>
                <w:lang w:val="en-US"/>
              </w:rPr>
            </w:pPr>
            <w:r>
              <w:rPr>
                <w:rFonts w:ascii="Times New Roman" w:cs="Times New Roman" w:hAnsi="Times New Roman"/>
                <w:color w:val="000000"/>
                <w:sz w:val="28"/>
                <w:szCs w:val="28"/>
              </w:rPr>
              <w:t>Местные ИКА</w:t>
            </w:r>
          </w:p>
          <w:p>
            <w:pPr>
              <w:tabs>
                <w:tab w:val="left" w:pos="9276"/>
                <w:tab w:val="left" w:pos="9336"/>
              </w:tabs>
              <w:spacing w:line="360" w:lineRule="auto"/>
              <w:ind w:left="36" w:right="-96" w:hanging="48"/>
              <w:rPr>
                <w:rFonts w:ascii="Times New Roman" w:cs="Times New Roman" w:hAnsi="Times New Roman"/>
                <w:color w:val="000000"/>
                <w:sz w:val="28"/>
                <w:szCs w:val="28"/>
              </w:rPr>
            </w:pPr>
          </w:p>
        </w:tc>
        <w:tc>
          <w:tcPr>
            <w:cnfStyle w:val="000000010000"/>
            <w:tcW w:w="709"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1512"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С</w:t>
            </w:r>
          </w:p>
          <w:p>
            <w:pPr>
              <w:tabs>
                <w:tab w:val="left" w:pos="9276"/>
                <w:tab w:val="left" w:pos="9336"/>
              </w:tabs>
              <w:spacing w:line="360" w:lineRule="auto"/>
              <w:ind w:left="36" w:right="-1512" w:hanging="48"/>
              <w:rPr>
                <w:rFonts w:ascii="Times New Roman" w:cs="Times New Roman" w:hAnsi="Times New Roman"/>
                <w:color w:val="000000"/>
                <w:sz w:val="28"/>
                <w:szCs w:val="28"/>
              </w:rPr>
            </w:pPr>
          </w:p>
        </w:tc>
        <w:tc>
          <w:tcPr>
            <w:cnfStyle w:val="000000010000"/>
            <w:tcW w:w="1834"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24" w:right="-120" w:hanging="12"/>
              <w:rPr>
                <w:rFonts w:ascii="Times New Roman" w:cs="Times New Roman" w:hAnsi="Times New Roman"/>
                <w:color w:val="000000"/>
                <w:sz w:val="28"/>
                <w:szCs w:val="28"/>
              </w:rPr>
            </w:pPr>
            <w:r>
              <w:rPr>
                <w:rFonts w:ascii="Times New Roman" w:cs="Times New Roman" w:hAnsi="Times New Roman"/>
                <w:color w:val="000000"/>
                <w:sz w:val="28"/>
                <w:szCs w:val="28"/>
              </w:rPr>
              <w:t xml:space="preserve">Снижение прибавки в весе и деформация тел позвонков </w:t>
            </w:r>
          </w:p>
        </w:tc>
        <w:tc>
          <w:tcPr>
            <w:cnfStyle w:val="000000010000"/>
            <w:tcW w:w="1640"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72" w:right="-156" w:firstLine="60"/>
              <w:rPr>
                <w:rFonts w:ascii="Times New Roman" w:cs="Times New Roman" w:hAnsi="Times New Roman"/>
                <w:color w:val="000000"/>
                <w:sz w:val="28"/>
                <w:szCs w:val="28"/>
              </w:rPr>
            </w:pPr>
            <w:r>
              <w:rPr>
                <w:rFonts w:ascii="Times New Roman" w:cs="Times New Roman" w:hAnsi="Times New Roman"/>
                <w:color w:val="000000"/>
                <w:sz w:val="28"/>
                <w:szCs w:val="28"/>
              </w:rPr>
              <w:t>Низкий вес при рождении, метаболический ацидоз</w:t>
            </w:r>
          </w:p>
        </w:tc>
        <w:tc>
          <w:tcPr>
            <w:cnfStyle w:val="000000010000"/>
            <w:tcW w:w="1913" w:type="dxa"/>
          </w:tcPr>
          <w:p>
            <w:pPr>
              <w:pBdr>
                <w:top w:val="none" w:sz="4" w:space="0"/>
                <w:left w:val="none" w:sz="4" w:space="0"/>
                <w:bottom w:val="none" w:sz="4" w:space="0"/>
                <w:right w:val="none" w:sz="4" w:space="0"/>
                <w:between w:val="none" w:sz="4" w:space="0"/>
                <w:bar w:val="none" w:sz="4" w:space="0"/>
              </w:pBdr>
              <w:tabs>
                <w:tab w:val="left" w:pos="3535"/>
                <w:tab w:val="left" w:pos="9276"/>
                <w:tab w:val="left" w:pos="9336"/>
              </w:tabs>
              <w:spacing w:line="360" w:lineRule="auto"/>
              <w:ind w:left="36" w:right="-96"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Не</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сообщалось</w:t>
            </w:r>
            <w:r>
              <w:rPr>
                <w:rFonts w:ascii="Times New Roman" w:cs="Times New Roman" w:hAnsi="Times New Roman"/>
                <w:color w:val="000000"/>
                <w:sz w:val="28"/>
                <w:szCs w:val="28"/>
                <w:lang w:val="en-US"/>
              </w:rPr>
              <w:t xml:space="preserve"> </w:t>
            </w:r>
          </w:p>
          <w:p>
            <w:pPr>
              <w:tabs>
                <w:tab w:val="left" w:pos="3535"/>
                <w:tab w:val="left" w:pos="9276"/>
                <w:tab w:val="left" w:pos="9336"/>
              </w:tabs>
              <w:spacing w:line="360" w:lineRule="auto"/>
              <w:ind w:left="36" w:right="-96" w:hanging="48"/>
              <w:rPr>
                <w:rFonts w:ascii="Times New Roman" w:cs="Times New Roman" w:hAnsi="Times New Roman"/>
                <w:color w:val="000000"/>
                <w:sz w:val="28"/>
                <w:szCs w:val="28"/>
              </w:rPr>
            </w:pPr>
          </w:p>
        </w:tc>
        <w:tc>
          <w:tcPr>
            <w:cnfStyle w:val="000000010000"/>
            <w:tcW w:w="1842"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84"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Не</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сообщалось</w:t>
            </w:r>
            <w:r>
              <w:rPr>
                <w:rFonts w:ascii="Times New Roman" w:cs="Times New Roman" w:hAnsi="Times New Roman"/>
                <w:color w:val="000000"/>
                <w:sz w:val="28"/>
                <w:szCs w:val="28"/>
                <w:lang w:val="en-US"/>
              </w:rPr>
              <w:t xml:space="preserve"> </w:t>
            </w:r>
          </w:p>
          <w:p>
            <w:pPr>
              <w:tabs>
                <w:tab w:val="left" w:pos="9276"/>
                <w:tab w:val="left" w:pos="9336"/>
              </w:tabs>
              <w:spacing w:line="360" w:lineRule="auto"/>
              <w:ind w:left="36" w:right="-84" w:hanging="48"/>
              <w:rPr>
                <w:rFonts w:ascii="Times New Roman" w:cs="Times New Roman" w:hAnsi="Times New Roman"/>
                <w:color w:val="000000"/>
                <w:sz w:val="28"/>
                <w:szCs w:val="28"/>
              </w:rPr>
            </w:pPr>
          </w:p>
        </w:tc>
      </w:tr>
      <w:tr>
        <w:trPr/>
        <w:tc>
          <w:tcPr>
            <w:cnfStyle w:val="001000100000"/>
            <w:tcW w:w="1696"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96"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Системные</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rPr>
              <w:t>ИКА</w:t>
            </w:r>
          </w:p>
          <w:p>
            <w:pPr>
              <w:tabs>
                <w:tab w:val="left" w:pos="9276"/>
                <w:tab w:val="left" w:pos="9336"/>
              </w:tabs>
              <w:spacing w:line="360" w:lineRule="auto"/>
              <w:ind w:left="36" w:right="-96" w:hanging="48"/>
              <w:rPr>
                <w:rFonts w:ascii="Times New Roman" w:cs="Times New Roman" w:hAnsi="Times New Roman"/>
                <w:color w:val="000000"/>
                <w:sz w:val="28"/>
                <w:szCs w:val="28"/>
              </w:rPr>
            </w:pPr>
          </w:p>
        </w:tc>
        <w:tc>
          <w:tcPr>
            <w:cnfStyle w:val="000000100000"/>
            <w:tcW w:w="709"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1512"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С</w:t>
            </w:r>
          </w:p>
          <w:p>
            <w:pPr>
              <w:tabs>
                <w:tab w:val="left" w:pos="9276"/>
                <w:tab w:val="left" w:pos="9336"/>
              </w:tabs>
              <w:spacing w:line="360" w:lineRule="auto"/>
              <w:ind w:left="36" w:right="-1512" w:hanging="48"/>
              <w:rPr>
                <w:rFonts w:ascii="Times New Roman" w:cs="Times New Roman" w:hAnsi="Times New Roman"/>
                <w:color w:val="000000"/>
                <w:sz w:val="28"/>
                <w:szCs w:val="28"/>
              </w:rPr>
            </w:pPr>
          </w:p>
        </w:tc>
        <w:tc>
          <w:tcPr>
            <w:cnfStyle w:val="000000100000"/>
            <w:tcW w:w="1834"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120" w:hanging="48"/>
              <w:rPr>
                <w:rFonts w:ascii="Times New Roman" w:cs="Times New Roman" w:hAnsi="Times New Roman"/>
                <w:color w:val="000000"/>
                <w:sz w:val="28"/>
                <w:szCs w:val="28"/>
              </w:rPr>
            </w:pPr>
            <w:r>
              <w:rPr>
                <w:rFonts w:ascii="Times New Roman" w:cs="Times New Roman" w:hAnsi="Times New Roman"/>
                <w:color w:val="000000"/>
                <w:sz w:val="28"/>
                <w:szCs w:val="28"/>
                <w:lang w:val="en-US"/>
              </w:rPr>
              <w:t>Аномалии</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передних</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конечностей</w:t>
            </w:r>
            <w:r>
              <w:rPr>
                <w:rFonts w:ascii="Times New Roman" w:cs="Times New Roman" w:hAnsi="Times New Roman"/>
                <w:color w:val="000000"/>
                <w:sz w:val="28"/>
                <w:szCs w:val="28"/>
                <w:lang w:val="en-US"/>
              </w:rPr>
              <w:t xml:space="preserve"> </w:t>
            </w:r>
          </w:p>
        </w:tc>
        <w:tc>
          <w:tcPr>
            <w:cnfStyle w:val="000000100000"/>
            <w:tcW w:w="1640"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96"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Пороки</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развития</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конечностей</w:t>
            </w:r>
            <w:r>
              <w:rPr>
                <w:rFonts w:ascii="Times New Roman" w:cs="Times New Roman" w:hAnsi="Times New Roman"/>
                <w:color w:val="000000"/>
                <w:sz w:val="28"/>
                <w:szCs w:val="28"/>
                <w:lang w:val="en-US"/>
              </w:rPr>
              <w:t xml:space="preserve"> </w:t>
            </w:r>
          </w:p>
          <w:p>
            <w:pPr>
              <w:tabs>
                <w:tab w:val="left" w:pos="9276"/>
                <w:tab w:val="left" w:pos="9336"/>
              </w:tabs>
              <w:spacing w:line="360" w:lineRule="auto"/>
              <w:ind w:left="36" w:right="-96" w:hanging="48"/>
              <w:rPr>
                <w:rFonts w:ascii="Times New Roman" w:cs="Times New Roman" w:hAnsi="Times New Roman"/>
                <w:color w:val="000000"/>
                <w:sz w:val="28"/>
                <w:szCs w:val="28"/>
              </w:rPr>
            </w:pPr>
          </w:p>
        </w:tc>
        <w:tc>
          <w:tcPr>
            <w:cnfStyle w:val="000000100000"/>
            <w:tcW w:w="1913" w:type="dxa"/>
          </w:tcPr>
          <w:p>
            <w:pPr>
              <w:pBdr>
                <w:top w:val="none" w:sz="4" w:space="0"/>
                <w:left w:val="none" w:sz="4" w:space="0"/>
                <w:bottom w:val="none" w:sz="4" w:space="0"/>
                <w:right w:val="none" w:sz="4" w:space="0"/>
                <w:between w:val="none" w:sz="4" w:space="0"/>
                <w:bar w:val="none" w:sz="4" w:space="0"/>
              </w:pBdr>
              <w:tabs>
                <w:tab w:val="left" w:pos="3535"/>
                <w:tab w:val="left" w:pos="9276"/>
                <w:tab w:val="left" w:pos="9336"/>
              </w:tabs>
              <w:spacing w:line="360" w:lineRule="auto"/>
              <w:ind w:left="-72" w:right="-96" w:hanging="72"/>
              <w:rPr>
                <w:rFonts w:ascii="Times New Roman" w:cs="Times New Roman" w:hAnsi="Times New Roman"/>
                <w:color w:val="000000"/>
                <w:sz w:val="28"/>
                <w:szCs w:val="28"/>
              </w:rPr>
            </w:pPr>
            <w:r>
              <w:rPr>
                <w:rFonts w:ascii="Times New Roman" w:cs="Times New Roman" w:hAnsi="Times New Roman"/>
                <w:color w:val="000000"/>
                <w:sz w:val="28"/>
                <w:szCs w:val="28"/>
              </w:rPr>
              <w:t xml:space="preserve">Один случай нарушения эмбрионального развития. </w:t>
            </w:r>
          </w:p>
          <w:p>
            <w:pPr>
              <w:tabs>
                <w:tab w:val="left" w:pos="3535"/>
                <w:tab w:val="left" w:pos="9276"/>
                <w:tab w:val="left" w:pos="9336"/>
              </w:tabs>
              <w:spacing w:line="360" w:lineRule="auto"/>
              <w:ind w:left="36" w:right="-96" w:hanging="48"/>
              <w:rPr>
                <w:rFonts w:ascii="Times New Roman" w:cs="Times New Roman" w:hAnsi="Times New Roman"/>
                <w:color w:val="000000"/>
                <w:sz w:val="28"/>
                <w:szCs w:val="28"/>
              </w:rPr>
            </w:pPr>
          </w:p>
        </w:tc>
        <w:tc>
          <w:tcPr>
            <w:cnfStyle w:val="000000100000"/>
            <w:tcW w:w="1842"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84"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Не</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сообщалось</w:t>
            </w:r>
            <w:r>
              <w:rPr>
                <w:rFonts w:ascii="Times New Roman" w:cs="Times New Roman" w:hAnsi="Times New Roman"/>
                <w:color w:val="000000"/>
                <w:sz w:val="28"/>
                <w:szCs w:val="28"/>
                <w:lang w:val="en-US"/>
              </w:rPr>
              <w:t xml:space="preserve"> </w:t>
            </w:r>
          </w:p>
          <w:p>
            <w:pPr>
              <w:tabs>
                <w:tab w:val="left" w:pos="9276"/>
                <w:tab w:val="left" w:pos="9336"/>
              </w:tabs>
              <w:spacing w:line="360" w:lineRule="auto"/>
              <w:ind w:left="36" w:right="-84" w:hanging="48"/>
              <w:rPr>
                <w:rFonts w:ascii="Times New Roman" w:cs="Times New Roman" w:hAnsi="Times New Roman"/>
                <w:color w:val="000000"/>
                <w:sz w:val="28"/>
                <w:szCs w:val="28"/>
              </w:rPr>
            </w:pPr>
          </w:p>
        </w:tc>
      </w:tr>
      <w:tr>
        <w:trPr/>
        <w:tc>
          <w:tcPr>
            <w:cnfStyle w:val="001000010000"/>
            <w:tcW w:w="1696"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96"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Аналоги</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простагландинов</w:t>
            </w:r>
            <w:r>
              <w:rPr>
                <w:rFonts w:ascii="Times New Roman" w:cs="Times New Roman" w:hAnsi="Times New Roman"/>
                <w:color w:val="000000"/>
                <w:sz w:val="28"/>
                <w:szCs w:val="28"/>
                <w:lang w:val="en-US"/>
              </w:rPr>
              <w:t xml:space="preserve"> </w:t>
            </w:r>
          </w:p>
          <w:p>
            <w:pPr>
              <w:tabs>
                <w:tab w:val="left" w:pos="9276"/>
                <w:tab w:val="left" w:pos="9336"/>
              </w:tabs>
              <w:spacing w:line="360" w:lineRule="auto"/>
              <w:ind w:left="36" w:right="-96" w:hanging="48"/>
              <w:rPr>
                <w:rFonts w:ascii="Times New Roman" w:cs="Times New Roman" w:hAnsi="Times New Roman"/>
                <w:color w:val="000000"/>
                <w:sz w:val="28"/>
                <w:szCs w:val="28"/>
              </w:rPr>
            </w:pPr>
          </w:p>
        </w:tc>
        <w:tc>
          <w:tcPr>
            <w:cnfStyle w:val="000000010000"/>
            <w:tcW w:w="709"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1512"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С</w:t>
            </w:r>
          </w:p>
          <w:p>
            <w:pPr>
              <w:tabs>
                <w:tab w:val="left" w:pos="9276"/>
                <w:tab w:val="left" w:pos="9336"/>
              </w:tabs>
              <w:spacing w:line="360" w:lineRule="auto"/>
              <w:ind w:left="36" w:right="-1512" w:hanging="48"/>
              <w:rPr>
                <w:rFonts w:ascii="Times New Roman" w:cs="Times New Roman" w:hAnsi="Times New Roman"/>
                <w:color w:val="000000"/>
                <w:sz w:val="28"/>
                <w:szCs w:val="28"/>
              </w:rPr>
            </w:pPr>
          </w:p>
        </w:tc>
        <w:tc>
          <w:tcPr>
            <w:cnfStyle w:val="000000010000"/>
            <w:tcW w:w="1834"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120" w:hanging="48"/>
              <w:rPr>
                <w:rFonts w:ascii="Times New Roman" w:cs="Times New Roman" w:hAnsi="Times New Roman"/>
                <w:color w:val="000000"/>
                <w:sz w:val="28"/>
                <w:szCs w:val="28"/>
              </w:rPr>
            </w:pPr>
            <w:r>
              <w:rPr>
                <w:rFonts w:ascii="Times New Roman" w:cs="Times New Roman" w:hAnsi="Times New Roman"/>
                <w:color w:val="000000"/>
                <w:sz w:val="28"/>
                <w:szCs w:val="28"/>
                <w:lang w:val="en-US"/>
              </w:rPr>
              <w:t>Высокая</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частота</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выкиды</w:t>
            </w:r>
            <w:r>
              <w:rPr>
                <w:rFonts w:ascii="Times New Roman" w:cs="Times New Roman" w:hAnsi="Times New Roman"/>
                <w:color w:val="000000"/>
                <w:sz w:val="28"/>
                <w:szCs w:val="28"/>
              </w:rPr>
              <w:t>шей</w:t>
            </w:r>
            <w:r>
              <w:rPr>
                <w:rFonts w:ascii="Times New Roman" w:cs="Times New Roman" w:hAnsi="Times New Roman"/>
                <w:color w:val="000000"/>
                <w:sz w:val="28"/>
                <w:szCs w:val="28"/>
                <w:lang w:val="en-US"/>
              </w:rPr>
              <w:t xml:space="preserve"> </w:t>
            </w:r>
          </w:p>
        </w:tc>
        <w:tc>
          <w:tcPr>
            <w:cnfStyle w:val="000000010000"/>
            <w:tcW w:w="1640"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96" w:hanging="48"/>
              <w:rPr>
                <w:rFonts w:ascii="Times New Roman" w:cs="Times New Roman" w:hAnsi="Times New Roman"/>
                <w:color w:val="000000"/>
                <w:sz w:val="28"/>
                <w:szCs w:val="28"/>
                <w:lang w:val="en-US"/>
              </w:rPr>
            </w:pPr>
            <w:r>
              <w:rPr>
                <w:rFonts w:ascii="Times New Roman" w:cs="Times New Roman" w:hAnsi="Times New Roman"/>
                <w:color w:val="000000"/>
                <w:sz w:val="28"/>
                <w:szCs w:val="28"/>
              </w:rPr>
              <w:t>С</w:t>
            </w:r>
            <w:r>
              <w:rPr>
                <w:rFonts w:ascii="Times New Roman" w:cs="Times New Roman" w:hAnsi="Times New Roman"/>
                <w:color w:val="000000"/>
                <w:sz w:val="28"/>
                <w:szCs w:val="28"/>
                <w:lang w:val="en-US"/>
              </w:rPr>
              <w:t>окращение</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матки</w:t>
            </w:r>
            <w:r>
              <w:rPr>
                <w:rFonts w:ascii="Times New Roman" w:cs="Times New Roman" w:hAnsi="Times New Roman"/>
                <w:color w:val="000000"/>
                <w:sz w:val="28"/>
                <w:szCs w:val="28"/>
                <w:lang w:val="en-US"/>
              </w:rPr>
              <w:t xml:space="preserve"> </w:t>
            </w:r>
          </w:p>
          <w:p>
            <w:pPr>
              <w:tabs>
                <w:tab w:val="left" w:pos="9276"/>
                <w:tab w:val="left" w:pos="9336"/>
              </w:tabs>
              <w:spacing w:line="360" w:lineRule="auto"/>
              <w:ind w:left="36" w:right="-96" w:hanging="48"/>
              <w:rPr>
                <w:rFonts w:ascii="Times New Roman" w:cs="Times New Roman" w:hAnsi="Times New Roman"/>
                <w:color w:val="000000"/>
                <w:sz w:val="28"/>
                <w:szCs w:val="28"/>
              </w:rPr>
            </w:pPr>
          </w:p>
        </w:tc>
        <w:tc>
          <w:tcPr>
            <w:cnfStyle w:val="000000010000"/>
            <w:tcW w:w="1913" w:type="dxa"/>
          </w:tcPr>
          <w:p>
            <w:pPr>
              <w:pBdr>
                <w:top w:val="none" w:sz="4" w:space="0"/>
                <w:left w:val="none" w:sz="4" w:space="0"/>
                <w:bottom w:val="none" w:sz="4" w:space="0"/>
                <w:right w:val="none" w:sz="4" w:space="0"/>
                <w:between w:val="none" w:sz="4" w:space="0"/>
                <w:bar w:val="none" w:sz="4" w:space="0"/>
              </w:pBdr>
              <w:tabs>
                <w:tab w:val="left" w:pos="3535"/>
                <w:tab w:val="left" w:pos="9276"/>
                <w:tab w:val="left" w:pos="9336"/>
              </w:tabs>
              <w:spacing w:line="360" w:lineRule="auto"/>
              <w:ind w:left="36" w:right="-96"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Один</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случай</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выкидыша</w:t>
            </w:r>
            <w:r>
              <w:rPr>
                <w:rFonts w:ascii="Times New Roman" w:cs="Times New Roman" w:hAnsi="Times New Roman"/>
                <w:color w:val="000000"/>
                <w:sz w:val="28"/>
                <w:szCs w:val="28"/>
                <w:lang w:val="en-US"/>
              </w:rPr>
              <w:t xml:space="preserve"> </w:t>
            </w:r>
          </w:p>
          <w:p>
            <w:pPr>
              <w:tabs>
                <w:tab w:val="left" w:pos="3535"/>
                <w:tab w:val="left" w:pos="9276"/>
                <w:tab w:val="left" w:pos="9336"/>
              </w:tabs>
              <w:spacing w:line="360" w:lineRule="auto"/>
              <w:ind w:left="36" w:right="-96" w:hanging="48"/>
              <w:rPr>
                <w:rFonts w:ascii="Times New Roman" w:cs="Times New Roman" w:hAnsi="Times New Roman"/>
                <w:color w:val="000000"/>
                <w:sz w:val="28"/>
                <w:szCs w:val="28"/>
              </w:rPr>
            </w:pPr>
          </w:p>
        </w:tc>
        <w:tc>
          <w:tcPr>
            <w:cnfStyle w:val="000000010000"/>
            <w:tcW w:w="1842" w:type="dxa"/>
          </w:tcPr>
          <w:p>
            <w:pPr>
              <w:tabs>
                <w:tab w:val="left" w:pos="9276"/>
                <w:tab w:val="left" w:pos="9336"/>
              </w:tabs>
              <w:spacing w:line="360" w:lineRule="auto"/>
              <w:ind w:left="36" w:right="-84" w:hanging="48"/>
              <w:rPr>
                <w:rFonts w:ascii="Times New Roman" w:cs="Times New Roman" w:hAnsi="Times New Roman"/>
                <w:color w:val="000000"/>
                <w:sz w:val="28"/>
                <w:szCs w:val="28"/>
              </w:rPr>
            </w:pPr>
            <w:r>
              <w:rPr>
                <w:rFonts w:ascii="Times New Roman" w:cs="Times New Roman" w:hAnsi="Times New Roman"/>
                <w:color w:val="000000"/>
                <w:sz w:val="28"/>
                <w:szCs w:val="28"/>
              </w:rPr>
              <w:tab/>
              <w:t>Не сообщалось</w:t>
            </w:r>
          </w:p>
        </w:tc>
      </w:tr>
      <w:tr>
        <w:trPr/>
        <w:tc>
          <w:tcPr>
            <w:cnfStyle w:val="001000100000"/>
            <w:tcW w:w="1696"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96"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Парасимпатомиметики</w:t>
            </w:r>
            <w:r>
              <w:rPr>
                <w:rFonts w:ascii="Times New Roman" w:cs="Times New Roman" w:hAnsi="Times New Roman"/>
                <w:color w:val="000000"/>
                <w:sz w:val="28"/>
                <w:szCs w:val="28"/>
                <w:lang w:val="en-US"/>
              </w:rPr>
              <w:t xml:space="preserve"> </w:t>
            </w:r>
          </w:p>
          <w:p>
            <w:pPr>
              <w:tabs>
                <w:tab w:val="left" w:pos="9276"/>
                <w:tab w:val="left" w:pos="9336"/>
              </w:tabs>
              <w:spacing w:line="360" w:lineRule="auto"/>
              <w:ind w:left="36" w:right="-96" w:hanging="48"/>
              <w:rPr>
                <w:rFonts w:ascii="Times New Roman" w:cs="Times New Roman" w:hAnsi="Times New Roman"/>
                <w:color w:val="000000"/>
                <w:sz w:val="28"/>
                <w:szCs w:val="28"/>
              </w:rPr>
            </w:pPr>
          </w:p>
        </w:tc>
        <w:tc>
          <w:tcPr>
            <w:cnfStyle w:val="000000100000"/>
            <w:tcW w:w="709"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1512"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С</w:t>
            </w:r>
          </w:p>
          <w:p>
            <w:pPr>
              <w:tabs>
                <w:tab w:val="left" w:pos="9276"/>
                <w:tab w:val="left" w:pos="9336"/>
              </w:tabs>
              <w:spacing w:line="360" w:lineRule="auto"/>
              <w:ind w:left="36" w:right="-1512" w:hanging="48"/>
              <w:rPr>
                <w:rFonts w:ascii="Times New Roman" w:cs="Times New Roman" w:hAnsi="Times New Roman"/>
                <w:color w:val="000000"/>
                <w:sz w:val="28"/>
                <w:szCs w:val="28"/>
              </w:rPr>
            </w:pPr>
          </w:p>
        </w:tc>
        <w:tc>
          <w:tcPr>
            <w:cnfStyle w:val="000000100000"/>
            <w:tcW w:w="1834"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120" w:hanging="48"/>
              <w:rPr>
                <w:rFonts w:ascii="Times New Roman" w:cs="Times New Roman" w:hAnsi="Times New Roman"/>
                <w:color w:val="000000"/>
                <w:sz w:val="28"/>
                <w:szCs w:val="28"/>
                <w:lang w:val="en-US"/>
              </w:rPr>
            </w:pPr>
            <w:r>
              <w:rPr>
                <w:rFonts w:ascii="Times New Roman" w:cs="Times New Roman" w:hAnsi="Times New Roman"/>
                <w:color w:val="000000"/>
                <w:sz w:val="28"/>
                <w:szCs w:val="28"/>
              </w:rPr>
              <w:t>Т</w:t>
            </w:r>
            <w:r>
              <w:rPr>
                <w:rFonts w:ascii="Times New Roman" w:cs="Times New Roman" w:hAnsi="Times New Roman"/>
                <w:color w:val="000000"/>
                <w:sz w:val="28"/>
                <w:szCs w:val="28"/>
                <w:lang w:val="en-US"/>
              </w:rPr>
              <w:t>ератогенный</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rPr>
              <w:t>эффект</w:t>
            </w:r>
          </w:p>
          <w:p>
            <w:pPr>
              <w:tabs>
                <w:tab w:val="left" w:pos="9276"/>
                <w:tab w:val="left" w:pos="9336"/>
              </w:tabs>
              <w:spacing w:line="360" w:lineRule="auto"/>
              <w:ind w:left="36" w:right="-120" w:hanging="48"/>
              <w:rPr>
                <w:rFonts w:ascii="Times New Roman" w:cs="Times New Roman" w:hAnsi="Times New Roman"/>
                <w:color w:val="000000"/>
                <w:sz w:val="28"/>
                <w:szCs w:val="28"/>
              </w:rPr>
            </w:pPr>
          </w:p>
        </w:tc>
        <w:tc>
          <w:tcPr>
            <w:cnfStyle w:val="000000100000"/>
            <w:tcW w:w="1640"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72" w:right="-252"/>
              <w:rPr>
                <w:rFonts w:ascii="Times New Roman" w:cs="Times New Roman" w:hAnsi="Times New Roman"/>
                <w:color w:val="000000"/>
                <w:sz w:val="28"/>
                <w:szCs w:val="28"/>
              </w:rPr>
            </w:pPr>
            <w:r>
              <w:rPr>
                <w:rFonts w:ascii="Times New Roman" w:cs="Times New Roman" w:hAnsi="Times New Roman"/>
                <w:color w:val="000000"/>
                <w:sz w:val="28"/>
                <w:szCs w:val="28"/>
              </w:rPr>
              <w:t>Терато</w:t>
            </w:r>
            <w:r>
              <w:rPr>
                <w:rFonts w:ascii="Times New Roman" w:cs="Times New Roman" w:hAnsi="Times New Roman"/>
                <w:color w:val="000000"/>
                <w:sz w:val="28"/>
                <w:szCs w:val="28"/>
              </w:rPr>
              <w:t>-</w:t>
            </w:r>
          </w:p>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72" w:right="-252"/>
              <w:rPr>
                <w:rFonts w:ascii="Times New Roman" w:cs="Times New Roman" w:hAnsi="Times New Roman"/>
                <w:color w:val="000000"/>
                <w:sz w:val="28"/>
                <w:szCs w:val="28"/>
              </w:rPr>
            </w:pPr>
            <w:r>
              <w:rPr>
                <w:rFonts w:ascii="Times New Roman" w:cs="Times New Roman" w:hAnsi="Times New Roman"/>
                <w:color w:val="000000"/>
                <w:sz w:val="28"/>
                <w:szCs w:val="28"/>
              </w:rPr>
              <w:t>генность</w:t>
            </w:r>
            <w:r>
              <w:rPr>
                <w:rFonts w:ascii="Times New Roman" w:cs="Times New Roman" w:hAnsi="Times New Roman"/>
                <w:color w:val="000000"/>
                <w:sz w:val="28"/>
                <w:szCs w:val="28"/>
              </w:rPr>
              <w:t xml:space="preserve"> и нарушение регуляции </w:t>
            </w:r>
            <w:r>
              <w:rPr>
                <w:rFonts w:ascii="Times New Roman" w:cs="Times New Roman" w:hAnsi="Times New Roman"/>
                <w:color w:val="000000"/>
                <w:sz w:val="28"/>
                <w:szCs w:val="28"/>
              </w:rPr>
              <w:t>плацентар</w:t>
            </w:r>
            <w:r>
              <w:rPr>
                <w:rFonts w:ascii="Times New Roman" w:cs="Times New Roman" w:hAnsi="Times New Roman"/>
                <w:color w:val="000000"/>
                <w:sz w:val="28"/>
                <w:szCs w:val="28"/>
              </w:rPr>
              <w:t>-</w:t>
            </w:r>
            <w:r>
              <w:rPr>
                <w:rFonts w:ascii="Times New Roman" w:cs="Times New Roman" w:hAnsi="Times New Roman"/>
                <w:color w:val="000000"/>
                <w:sz w:val="28"/>
                <w:szCs w:val="28"/>
              </w:rPr>
              <w:t>ного</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кровообра</w:t>
            </w:r>
            <w:r>
              <w:rPr>
                <w:rFonts w:ascii="Times New Roman" w:cs="Times New Roman" w:hAnsi="Times New Roman"/>
                <w:color w:val="000000"/>
                <w:sz w:val="28"/>
                <w:szCs w:val="28"/>
              </w:rPr>
              <w:t>-</w:t>
            </w:r>
          </w:p>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72" w:right="-252"/>
              <w:rPr>
                <w:rFonts w:ascii="Times New Roman" w:cs="Times New Roman" w:hAnsi="Times New Roman"/>
                <w:color w:val="000000"/>
                <w:sz w:val="28"/>
                <w:szCs w:val="28"/>
              </w:rPr>
            </w:pPr>
            <w:r>
              <w:rPr>
                <w:rFonts w:ascii="Times New Roman" w:cs="Times New Roman" w:hAnsi="Times New Roman"/>
                <w:color w:val="000000"/>
                <w:sz w:val="28"/>
                <w:szCs w:val="28"/>
              </w:rPr>
              <w:t>щения</w:t>
            </w:r>
            <w:r>
              <w:rPr>
                <w:rFonts w:ascii="Times New Roman" w:cs="Times New Roman" w:hAnsi="Times New Roman"/>
                <w:color w:val="000000"/>
                <w:sz w:val="28"/>
                <w:szCs w:val="28"/>
              </w:rPr>
              <w:t xml:space="preserve"> </w:t>
            </w:r>
          </w:p>
          <w:p>
            <w:pPr>
              <w:tabs>
                <w:tab w:val="left" w:pos="9276"/>
                <w:tab w:val="left" w:pos="9336"/>
              </w:tabs>
              <w:spacing w:line="360" w:lineRule="auto"/>
              <w:ind w:left="36" w:right="-96" w:hanging="48"/>
              <w:rPr>
                <w:rFonts w:ascii="Times New Roman" w:cs="Times New Roman" w:hAnsi="Times New Roman"/>
                <w:color w:val="000000"/>
                <w:sz w:val="28"/>
                <w:szCs w:val="28"/>
              </w:rPr>
            </w:pPr>
          </w:p>
        </w:tc>
        <w:tc>
          <w:tcPr>
            <w:cnfStyle w:val="000000100000"/>
            <w:tcW w:w="1913" w:type="dxa"/>
          </w:tcPr>
          <w:p>
            <w:pPr>
              <w:pBdr>
                <w:top w:val="none" w:sz="4" w:space="0"/>
                <w:left w:val="none" w:sz="4" w:space="0"/>
                <w:bottom w:val="none" w:sz="4" w:space="0"/>
                <w:right w:val="none" w:sz="4" w:space="0"/>
                <w:between w:val="none" w:sz="4" w:space="0"/>
                <w:bar w:val="none" w:sz="4" w:space="0"/>
              </w:pBdr>
              <w:tabs>
                <w:tab w:val="left" w:pos="3535"/>
                <w:tab w:val="left" w:pos="9276"/>
                <w:tab w:val="left" w:pos="9336"/>
              </w:tabs>
              <w:spacing w:line="360" w:lineRule="auto"/>
              <w:ind w:left="36" w:right="-96"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Менингизм </w:t>
            </w:r>
            <w:r>
              <w:rPr>
                <w:rFonts w:ascii="Times New Roman" w:cs="Times New Roman" w:hAnsi="Times New Roman"/>
                <w:color w:val="000000"/>
                <w:sz w:val="28"/>
                <w:szCs w:val="28"/>
              </w:rPr>
              <w:t>при рождении</w:t>
            </w:r>
          </w:p>
          <w:p>
            <w:pPr>
              <w:tabs>
                <w:tab w:val="left" w:pos="3535"/>
                <w:tab w:val="left" w:pos="9276"/>
                <w:tab w:val="left" w:pos="9336"/>
              </w:tabs>
              <w:spacing w:line="360" w:lineRule="auto"/>
              <w:ind w:left="36" w:right="-96" w:hanging="48"/>
              <w:rPr>
                <w:rFonts w:ascii="Times New Roman" w:cs="Times New Roman" w:hAnsi="Times New Roman"/>
                <w:color w:val="000000"/>
                <w:sz w:val="28"/>
                <w:szCs w:val="28"/>
              </w:rPr>
            </w:pPr>
          </w:p>
        </w:tc>
        <w:tc>
          <w:tcPr>
            <w:cnfStyle w:val="000000100000"/>
            <w:tcW w:w="1842" w:type="dxa"/>
          </w:tcPr>
          <w:p>
            <w:pPr>
              <w:tabs>
                <w:tab w:val="left" w:pos="9276"/>
                <w:tab w:val="left" w:pos="9336"/>
              </w:tabs>
              <w:spacing w:line="360" w:lineRule="auto"/>
              <w:ind w:left="36" w:right="-84" w:hanging="48"/>
              <w:rPr>
                <w:rFonts w:ascii="Times New Roman" w:cs="Times New Roman" w:hAnsi="Times New Roman"/>
                <w:color w:val="000000"/>
                <w:sz w:val="28"/>
                <w:szCs w:val="28"/>
              </w:rPr>
            </w:pPr>
            <w:r>
              <w:rPr>
                <w:rFonts w:ascii="Times New Roman" w:cs="Times New Roman" w:hAnsi="Times New Roman"/>
                <w:color w:val="000000"/>
                <w:sz w:val="28"/>
                <w:szCs w:val="28"/>
              </w:rPr>
              <w:tab/>
              <w:t xml:space="preserve">Судороги, лихорадка </w:t>
            </w:r>
          </w:p>
        </w:tc>
      </w:tr>
      <w:tr>
        <w:trPr/>
        <w:tc>
          <w:tcPr>
            <w:cnfStyle w:val="001000010000"/>
            <w:tcW w:w="1696"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96"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Ингибиторы Rho киназы  </w:t>
            </w:r>
          </w:p>
          <w:p>
            <w:pPr>
              <w:tabs>
                <w:tab w:val="left" w:pos="9276"/>
                <w:tab w:val="left" w:pos="9336"/>
              </w:tabs>
              <w:spacing w:line="360" w:lineRule="auto"/>
              <w:ind w:left="36" w:right="-96" w:hanging="48"/>
              <w:rPr>
                <w:rFonts w:ascii="Times New Roman" w:cs="Times New Roman" w:hAnsi="Times New Roman"/>
                <w:color w:val="000000"/>
                <w:sz w:val="28"/>
                <w:szCs w:val="28"/>
              </w:rPr>
            </w:pPr>
          </w:p>
        </w:tc>
        <w:tc>
          <w:tcPr>
            <w:cnfStyle w:val="000000010000"/>
            <w:tcW w:w="709" w:type="dxa"/>
          </w:tcPr>
          <w:p>
            <w:pPr>
              <w:tabs>
                <w:tab w:val="left" w:pos="9276"/>
                <w:tab w:val="left" w:pos="9336"/>
              </w:tabs>
              <w:spacing w:line="360" w:lineRule="auto"/>
              <w:ind w:left="36" w:right="-1512" w:hanging="48"/>
              <w:rPr>
                <w:rFonts w:ascii="Times New Roman" w:cs="Times New Roman" w:hAnsi="Times New Roman"/>
                <w:color w:val="000000"/>
                <w:sz w:val="28"/>
                <w:szCs w:val="28"/>
              </w:rPr>
            </w:pPr>
          </w:p>
        </w:tc>
        <w:tc>
          <w:tcPr>
            <w:cnfStyle w:val="000000010000"/>
            <w:tcW w:w="1834"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120" w:hanging="48"/>
              <w:rPr>
                <w:rFonts w:ascii="Times New Roman" w:cs="Times New Roman" w:hAnsi="Times New Roman"/>
                <w:color w:val="000000"/>
                <w:sz w:val="28"/>
                <w:szCs w:val="28"/>
                <w:lang w:val="en-US"/>
              </w:rPr>
            </w:pPr>
            <w:r>
              <w:rPr>
                <w:rFonts w:ascii="Times New Roman" w:cs="Times New Roman" w:hAnsi="Times New Roman"/>
                <w:color w:val="000000"/>
                <w:sz w:val="28"/>
                <w:szCs w:val="28"/>
              </w:rPr>
              <w:t>Нет данных</w:t>
            </w:r>
          </w:p>
          <w:p>
            <w:pPr>
              <w:tabs>
                <w:tab w:val="left" w:pos="9276"/>
                <w:tab w:val="left" w:pos="9336"/>
              </w:tabs>
              <w:spacing w:line="360" w:lineRule="auto"/>
              <w:ind w:left="36" w:right="-120" w:hanging="48"/>
              <w:rPr>
                <w:rFonts w:ascii="Times New Roman" w:cs="Times New Roman" w:hAnsi="Times New Roman"/>
                <w:color w:val="000000"/>
                <w:sz w:val="28"/>
                <w:szCs w:val="28"/>
              </w:rPr>
            </w:pPr>
          </w:p>
        </w:tc>
        <w:tc>
          <w:tcPr>
            <w:cnfStyle w:val="000000010000"/>
            <w:tcW w:w="1640"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96"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Гипотония</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матки</w:t>
            </w:r>
            <w:r>
              <w:rPr>
                <w:rFonts w:ascii="Times New Roman" w:cs="Times New Roman" w:hAnsi="Times New Roman"/>
                <w:color w:val="000000"/>
                <w:sz w:val="28"/>
                <w:szCs w:val="28"/>
                <w:lang w:val="en-US"/>
              </w:rPr>
              <w:t>/</w:t>
            </w:r>
          </w:p>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96" w:hanging="48"/>
              <w:rPr>
                <w:rFonts w:ascii="Times New Roman" w:cs="Times New Roman" w:hAnsi="Times New Roman"/>
                <w:color w:val="000000"/>
                <w:sz w:val="28"/>
                <w:szCs w:val="28"/>
              </w:rPr>
            </w:pPr>
            <w:r>
              <w:rPr>
                <w:rFonts w:ascii="Times New Roman" w:cs="Times New Roman" w:hAnsi="Times New Roman"/>
                <w:color w:val="000000"/>
                <w:sz w:val="28"/>
                <w:szCs w:val="28"/>
                <w:lang w:val="en-US"/>
              </w:rPr>
              <w:t>задержка</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родов</w:t>
            </w:r>
            <w:r>
              <w:rPr>
                <w:rFonts w:ascii="Times New Roman" w:cs="Times New Roman" w:hAnsi="Times New Roman"/>
                <w:color w:val="000000"/>
                <w:sz w:val="28"/>
                <w:szCs w:val="28"/>
                <w:lang w:val="en-US"/>
              </w:rPr>
              <w:t xml:space="preserve"> </w:t>
            </w:r>
          </w:p>
        </w:tc>
        <w:tc>
          <w:tcPr>
            <w:cnfStyle w:val="000000010000"/>
            <w:tcW w:w="1913"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36" w:right="-1512" w:hanging="48"/>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Нет данных </w:t>
            </w:r>
          </w:p>
          <w:p>
            <w:pPr>
              <w:tabs>
                <w:tab w:val="left" w:pos="9276"/>
                <w:tab w:val="left" w:pos="9336"/>
              </w:tabs>
              <w:spacing w:line="360" w:lineRule="auto"/>
              <w:ind w:left="36" w:right="-1512" w:hanging="48"/>
              <w:rPr>
                <w:rFonts w:ascii="Times New Roman" w:cs="Times New Roman" w:hAnsi="Times New Roman"/>
                <w:color w:val="000000"/>
                <w:sz w:val="28"/>
                <w:szCs w:val="28"/>
              </w:rPr>
            </w:pPr>
          </w:p>
        </w:tc>
        <w:tc>
          <w:tcPr>
            <w:cnfStyle w:val="000000010000"/>
            <w:tcW w:w="1842" w:type="dxa"/>
          </w:tcPr>
          <w:p>
            <w:pPr>
              <w:pBdr>
                <w:top w:val="none" w:sz="4" w:space="0"/>
                <w:left w:val="none" w:sz="4" w:space="0"/>
                <w:bottom w:val="none" w:sz="4" w:space="0"/>
                <w:right w:val="none" w:sz="4" w:space="0"/>
                <w:between w:val="none" w:sz="4" w:space="0"/>
                <w:bar w:val="none" w:sz="4" w:space="0"/>
              </w:pBdr>
              <w:tabs>
                <w:tab w:val="left" w:pos="9276"/>
                <w:tab w:val="left" w:pos="9336"/>
              </w:tabs>
              <w:spacing w:line="360" w:lineRule="auto"/>
              <w:ind w:left="-72" w:right="-156" w:firstLine="12"/>
              <w:rPr>
                <w:rFonts w:ascii="Times New Roman" w:cs="Times New Roman" w:hAnsi="Times New Roman"/>
                <w:color w:val="000000"/>
                <w:sz w:val="28"/>
                <w:szCs w:val="28"/>
              </w:rPr>
            </w:pPr>
            <w:r>
              <w:rPr>
                <w:rFonts w:ascii="Times New Roman" w:cs="Times New Roman" w:hAnsi="Times New Roman"/>
                <w:color w:val="000000"/>
                <w:sz w:val="28"/>
                <w:szCs w:val="28"/>
              </w:rPr>
              <w:t xml:space="preserve">Низкая концентрация в грудном молоке </w:t>
            </w:r>
          </w:p>
        </w:tc>
      </w:tr>
    </w:tbl>
    <w:p>
      <w:pPr>
        <w:spacing w:after="0" w:line="360" w:lineRule="auto"/>
        <w:ind w:firstLine="283"/>
        <w:jc w:val="both"/>
        <w:rPr>
          <w:rFonts w:ascii="Times New Roman" w:cs="Times New Roman" w:hAnsi="Times New Roman"/>
          <w:color w:val="000000"/>
          <w:sz w:val="28"/>
          <w:szCs w:val="28"/>
        </w:rPr>
      </w:pPr>
      <w:r>
        <w:rPr>
          <w:rFonts w:ascii="Times New Roman" w:cs="Times New Roman" w:hAnsi="Times New Roman"/>
          <w:color w:val="000000"/>
          <w:sz w:val="28"/>
          <w:szCs w:val="28"/>
        </w:rPr>
        <w:t>(</w:t>
      </w:r>
      <w:r>
        <w:rPr>
          <w:rFonts w:ascii="Times New Roman" w:cs="Times New Roman" w:hAnsi="Times New Roman"/>
          <w:color w:val="000000"/>
          <w:sz w:val="28"/>
          <w:szCs w:val="28"/>
          <w:lang w:val="en-US"/>
        </w:rPr>
        <w:t>FDA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Food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Drug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Administration</w:t>
      </w:r>
      <w:r>
        <w:rPr>
          <w:rFonts w:ascii="Times New Roman" w:cs="Times New Roman" w:hAnsi="Times New Roman"/>
          <w:color w:val="000000"/>
          <w:sz w:val="28"/>
          <w:szCs w:val="28"/>
        </w:rPr>
        <w:t>, ИКА- ингибиторы карбоангидразы, ЦНС - центральная нервная система)</w:t>
      </w:r>
    </w:p>
    <w:p>
      <w:pPr>
        <w:spacing w:after="0" w:line="360" w:lineRule="auto"/>
        <w:ind w:firstLine="283"/>
        <w:jc w:val="both"/>
        <w:rPr>
          <w:rFonts w:ascii="Times New Roman" w:cs="Times New Roman" w:hAnsi="Times New Roman"/>
          <w:color w:val="000000"/>
          <w:sz w:val="28"/>
          <w:szCs w:val="28"/>
        </w:rPr>
      </w:pPr>
      <w:r>
        <w:rPr>
          <w:rFonts w:ascii="Times New Roman" w:cs="Times New Roman" w:hAnsi="Times New Roman"/>
          <w:b/>
          <w:color w:val="000000"/>
          <w:sz w:val="28"/>
          <w:szCs w:val="28"/>
        </w:rPr>
        <w:t xml:space="preserve">Лазерное и хирургическое лечение глаукомы. </w:t>
      </w:r>
      <w:r>
        <w:rPr>
          <w:rFonts w:ascii="Times New Roman" w:cs="Times New Roman" w:hAnsi="Times New Roman"/>
          <w:color w:val="000000"/>
          <w:sz w:val="28"/>
          <w:szCs w:val="28"/>
        </w:rPr>
        <w:t>Альтернативой применению офтальмогипотензивных препаратов, ввиду возможного риска, является лазерное и хирургическое вмешательство. Лазерная трабекулопластика у беременных применима только при ПОУГ (первичная откр</w:t>
      </w:r>
      <w:r>
        <w:rPr>
          <w:rFonts w:ascii="Times New Roman" w:cs="Times New Roman" w:hAnsi="Times New Roman"/>
          <w:color w:val="000000"/>
          <w:sz w:val="28"/>
          <w:szCs w:val="28"/>
        </w:rPr>
        <w:t>ытоугольная глаукома). Такой вариант более безопасен для матери и плода, а также имеет ряд преимуществ. Вследствие неинвазивности методов исключена потребность в инфильтрационной анестезии и ее системная токсичность. Также исключен риск постуральной гипоте</w:t>
      </w:r>
      <w:r>
        <w:rPr>
          <w:rFonts w:ascii="Times New Roman" w:cs="Times New Roman" w:hAnsi="Times New Roman"/>
          <w:color w:val="000000"/>
          <w:sz w:val="28"/>
          <w:szCs w:val="28"/>
        </w:rPr>
        <w:t>нзии, возникающий при компрессии полых вен, благодаря положению сидя, в котором проводятся манипуляции. Лазерная терапия может идти и в качестве монотерапии, и как комбинированное лечение. Лазерная периферическая иридотомия (ЛПИ) или лазерная иридопластика</w:t>
      </w:r>
      <w:r>
        <w:rPr>
          <w:rFonts w:ascii="Times New Roman" w:cs="Times New Roman" w:hAnsi="Times New Roman"/>
          <w:color w:val="000000"/>
          <w:sz w:val="28"/>
          <w:szCs w:val="28"/>
        </w:rPr>
        <w:t xml:space="preserve"> применимы для лечения и профилактики острого закрытия угла у беременных [87]. Лазерная трабекулопластика может быть частью планирования до зачатия, несомненным плюсом методики является исключение приема гипотензивных препаратов и следственно их побочных э</w:t>
      </w:r>
      <w:r>
        <w:rPr>
          <w:rFonts w:ascii="Times New Roman" w:cs="Times New Roman" w:hAnsi="Times New Roman"/>
          <w:color w:val="000000"/>
          <w:sz w:val="28"/>
          <w:szCs w:val="28"/>
        </w:rPr>
        <w:t xml:space="preserve">ффектов [88]. Селективная лазерная </w:t>
      </w:r>
      <w:r>
        <w:rPr>
          <w:rFonts w:ascii="Times New Roman" w:cs="Times New Roman" w:hAnsi="Times New Roman"/>
          <w:color w:val="000000"/>
          <w:sz w:val="28"/>
          <w:szCs w:val="28"/>
        </w:rPr>
        <w:t>трабекулопластика</w:t>
      </w:r>
      <w:r>
        <w:rPr>
          <w:rFonts w:ascii="Times New Roman" w:cs="Times New Roman" w:hAnsi="Times New Roman"/>
          <w:color w:val="000000"/>
          <w:sz w:val="28"/>
          <w:szCs w:val="28"/>
        </w:rPr>
        <w:t xml:space="preserve"> (СЛТ) </w:t>
      </w:r>
      <w:r>
        <w:rPr>
          <w:rFonts w:ascii="Times New Roman" w:cs="Times New Roman" w:hAnsi="Times New Roman"/>
          <w:color w:val="000000"/>
          <w:sz w:val="28"/>
          <w:szCs w:val="28"/>
        </w:rPr>
        <w:t xml:space="preserve">вызывает минимальное термическое повреждение, с хорошим гипотензивным эффектом [89]. При использовании микроимпульсного диоидного лазера, </w:t>
      </w:r>
      <w:r>
        <w:rPr>
          <w:rFonts w:ascii="Times New Roman" w:cs="Times New Roman" w:hAnsi="Times New Roman"/>
          <w:color w:val="000000"/>
          <w:sz w:val="28"/>
          <w:szCs w:val="28"/>
        </w:rPr>
        <w:t>снижается тепловое распространение лазерной энергии и коаг</w:t>
      </w:r>
      <w:r>
        <w:rPr>
          <w:rFonts w:ascii="Times New Roman" w:cs="Times New Roman" w:hAnsi="Times New Roman"/>
          <w:color w:val="000000"/>
          <w:sz w:val="28"/>
          <w:szCs w:val="28"/>
        </w:rPr>
        <w:t>уляционного повреждения [90]. Наблюдается сниженная эффективность методики у более молодых пациенток, так как их патология представляет собой варианты врожденных рефрактерных глауком, таких как синдром Аксенфельда-Ригера, синдром Стерджа-Вебера, аномалия П</w:t>
      </w:r>
      <w:r>
        <w:rPr>
          <w:rFonts w:ascii="Times New Roman" w:cs="Times New Roman" w:hAnsi="Times New Roman"/>
          <w:color w:val="000000"/>
          <w:sz w:val="28"/>
          <w:szCs w:val="28"/>
        </w:rPr>
        <w:t>етерса или аниридия [91].</w:t>
      </w:r>
    </w:p>
    <w:p>
      <w:pPr>
        <w:pBdr>
          <w:top w:val="none" w:sz="4" w:space="0"/>
          <w:left w:val="none" w:sz="4" w:space="0"/>
          <w:bottom w:val="none" w:sz="4" w:space="0"/>
          <w:right w:val="none" w:sz="4" w:space="0"/>
          <w:between w:val="none" w:sz="4" w:space="0"/>
          <w:bar w:val="none" w:sz="4" w:space="0"/>
        </w:pBdr>
        <w:spacing w:after="0" w:line="360" w:lineRule="auto"/>
        <w:ind w:firstLine="283"/>
        <w:jc w:val="both"/>
        <w:rPr>
          <w:rFonts w:ascii="Times New Roman" w:cs="Times New Roman" w:hAnsi="Times New Roman"/>
          <w:color w:val="000000"/>
          <w:sz w:val="28"/>
          <w:szCs w:val="28"/>
        </w:rPr>
      </w:pPr>
      <w:r>
        <w:rPr>
          <w:rFonts w:ascii="Times New Roman" w:cs="Times New Roman" w:hAnsi="Times New Roman"/>
          <w:color w:val="000000"/>
          <w:sz w:val="28"/>
          <w:szCs w:val="28"/>
        </w:rPr>
        <w:t>Хирургическое вмешательство следует проводить до планирования беременности, особенно в случаях далеко зашедших стадий болезни, и при угрозе утраты зрительных функций [92, 93]. Оперативное вмешательство у беременных проводят в край</w:t>
      </w:r>
      <w:r>
        <w:rPr>
          <w:rFonts w:ascii="Times New Roman" w:cs="Times New Roman" w:hAnsi="Times New Roman"/>
          <w:color w:val="000000"/>
          <w:sz w:val="28"/>
          <w:szCs w:val="28"/>
        </w:rPr>
        <w:t>нем случае, так как присутствует высокий риск для матери и ребенка [94, 95].</w:t>
      </w:r>
      <w:r>
        <w:rPr>
          <w:rFonts w:ascii="Times New Roman" w:cs="Times New Roman" w:hAnsi="Times New Roman"/>
          <w:sz w:val="28"/>
          <w:szCs w:val="28"/>
        </w:rPr>
        <w:t xml:space="preserve"> </w:t>
      </w:r>
      <w:r>
        <w:rPr>
          <w:rFonts w:ascii="Times New Roman" w:cs="Times New Roman" w:hAnsi="Times New Roman"/>
          <w:color w:val="000000"/>
          <w:sz w:val="28"/>
          <w:szCs w:val="28"/>
        </w:rPr>
        <w:t>Опасность представляют анестезиологическое пособие, антиметаболиты, послеоперационные осложнения, влекущие за собой дополнительное лечение [96-98]. Применение антиметаболитов во в</w:t>
      </w:r>
      <w:r>
        <w:rPr>
          <w:rFonts w:ascii="Times New Roman" w:cs="Times New Roman" w:hAnsi="Times New Roman"/>
          <w:color w:val="000000"/>
          <w:sz w:val="28"/>
          <w:szCs w:val="28"/>
        </w:rPr>
        <w:t>ремя беременности недопустимо из-за возможного фетотоксического воздействия на формирующийся плод [99]. Операции по поводу глаукомы проводятся под местной анестезией, по имеющимся на данный момент исследованиям существуют противоположные заключения. В круп</w:t>
      </w:r>
      <w:r>
        <w:rPr>
          <w:rFonts w:ascii="Times New Roman" w:cs="Times New Roman" w:hAnsi="Times New Roman"/>
          <w:color w:val="000000"/>
          <w:sz w:val="28"/>
          <w:szCs w:val="28"/>
        </w:rPr>
        <w:t>ном многоцентровом исследовании Heinonen и коллеги [100] не сообщили об увеличении частоты пороков развития плода при использовании местных анестетиков, в то время как Moore [101] сообщили о возникновении брадикардии плода из-за местного применения бупивак</w:t>
      </w:r>
      <w:r>
        <w:rPr>
          <w:rFonts w:ascii="Times New Roman" w:cs="Times New Roman" w:hAnsi="Times New Roman"/>
          <w:color w:val="000000"/>
          <w:sz w:val="28"/>
          <w:szCs w:val="28"/>
        </w:rPr>
        <w:t>аина, в то время как лидокаин не проявлял никаких побочных эффектов. Наиболее безопасным вариантом в первом триместре беременности, учитывая все риски, будет отложить операцию. С увеличением гестационного возраста вес плода увеличивается, и положение на сп</w:t>
      </w:r>
      <w:r>
        <w:rPr>
          <w:rFonts w:ascii="Times New Roman" w:cs="Times New Roman" w:hAnsi="Times New Roman"/>
          <w:color w:val="000000"/>
          <w:sz w:val="28"/>
          <w:szCs w:val="28"/>
        </w:rPr>
        <w:t xml:space="preserve">ине во время любой операции вызывает глубокую гипотензию из-за сдавления тяжелой маткой аорты и/или полой вены, что приводит к материнской гипотензии и нарушению кровообращения плода. Также могут быть проблемы, связанные с гастроэзофагеальным рефлюксом и </w:t>
      </w:r>
      <w:r>
        <w:rPr>
          <w:rFonts w:ascii="Times New Roman" w:cs="Times New Roman" w:hAnsi="Times New Roman"/>
          <w:color w:val="000000"/>
          <w:sz w:val="28"/>
          <w:szCs w:val="28"/>
        </w:rPr>
        <w:t>т</w:t>
      </w:r>
      <w:r>
        <w:rPr>
          <w:rFonts w:ascii="Times New Roman" w:cs="Times New Roman" w:hAnsi="Times New Roman"/>
          <w:color w:val="000000"/>
          <w:sz w:val="28"/>
          <w:szCs w:val="28"/>
        </w:rPr>
        <w:t>рудностями интубации из-за увеличения веса матери и плода с увеличением гестационного возраста. Следовательно, второй триместр относительно безопасен для хирургического вмешательства [14].</w:t>
      </w:r>
    </w:p>
    <w:p>
      <w:pPr>
        <w:pBdr>
          <w:top w:val="none" w:sz="4" w:space="0"/>
          <w:left w:val="none" w:sz="4" w:space="0"/>
          <w:bottom w:val="none" w:sz="4" w:space="0"/>
          <w:right w:val="none" w:sz="4" w:space="0"/>
          <w:between w:val="none" w:sz="4" w:space="0"/>
          <w:bar w:val="none" w:sz="4" w:space="0"/>
        </w:pBdr>
        <w:spacing w:after="0" w:line="360" w:lineRule="auto"/>
        <w:ind w:firstLine="283"/>
        <w:jc w:val="both"/>
        <w:rPr>
          <w:rFonts w:ascii="Times New Roman" w:cs="Times New Roman" w:hAnsi="Times New Roman"/>
          <w:color w:val="000000"/>
          <w:sz w:val="28"/>
          <w:szCs w:val="28"/>
        </w:rPr>
      </w:pPr>
      <w:r>
        <w:rPr>
          <w:rFonts w:ascii="Times New Roman" w:cs="Times New Roman" w:hAnsi="Times New Roman"/>
          <w:b/>
          <w:bCs/>
          <w:color w:val="000000"/>
          <w:sz w:val="28"/>
          <w:szCs w:val="28"/>
        </w:rPr>
        <w:t>Заключение.</w:t>
      </w:r>
      <w:r>
        <w:rPr>
          <w:rFonts w:ascii="Times New Roman" w:cs="Times New Roman" w:hAnsi="Times New Roman"/>
          <w:color w:val="000000"/>
          <w:sz w:val="28"/>
          <w:szCs w:val="28"/>
        </w:rPr>
        <w:t xml:space="preserve"> Глаукома является хроническим, прогрессирующим заболева</w:t>
      </w:r>
      <w:r>
        <w:rPr>
          <w:rFonts w:ascii="Times New Roman" w:cs="Times New Roman" w:hAnsi="Times New Roman"/>
          <w:color w:val="000000"/>
          <w:sz w:val="28"/>
          <w:szCs w:val="28"/>
        </w:rPr>
        <w:t>нием, требующим постоянного консервативного лечения, с контролем ВГД. Частота встречаемости глаукомы у беременных неуклонно растет вместе с увеличением детородного возраста. На этапе планирования беременности у пациенток, уже получающих антиглаукомную тера</w:t>
      </w:r>
      <w:r>
        <w:rPr>
          <w:rFonts w:ascii="Times New Roman" w:cs="Times New Roman" w:hAnsi="Times New Roman"/>
          <w:color w:val="000000"/>
          <w:sz w:val="28"/>
          <w:szCs w:val="28"/>
        </w:rPr>
        <w:t>пию, важную роль играет их осведомленность относительно пользы и риска приема офтальмогипотензивных препаратов для плода, возможности назолакримальной компрессии, временной окклюзии слезных точек, с целью снижения системной абсорбции [59]. Важно установить</w:t>
      </w:r>
      <w:r>
        <w:rPr>
          <w:rFonts w:ascii="Times New Roman" w:cs="Times New Roman" w:hAnsi="Times New Roman"/>
          <w:color w:val="000000"/>
          <w:sz w:val="28"/>
          <w:szCs w:val="28"/>
        </w:rPr>
        <w:t xml:space="preserve"> периодичность повторных осмотров, контроль за ВГД и полями зрения.  При незапланированной беременности ситуация усложняется возможным тератогенным эффектом от приема препаратов в период органогенеза [102,103]. Этап планирования идеален для любого вмешател</w:t>
      </w:r>
      <w:r>
        <w:rPr>
          <w:rFonts w:ascii="Times New Roman" w:cs="Times New Roman" w:hAnsi="Times New Roman"/>
          <w:color w:val="000000"/>
          <w:sz w:val="28"/>
          <w:szCs w:val="28"/>
        </w:rPr>
        <w:t>ьства, будь то лазерная или хирургическая операция. Первые 8 недель беременности наиболее важны для развития плода, поэтому, при возможности, лучшим вариантом будет отменить все лечение под контролем ВГД. При невозможности отмены, препаратом выбора являетс</w:t>
      </w:r>
      <w:r>
        <w:rPr>
          <w:rFonts w:ascii="Times New Roman" w:cs="Times New Roman" w:hAnsi="Times New Roman"/>
          <w:color w:val="000000"/>
          <w:sz w:val="28"/>
          <w:szCs w:val="28"/>
        </w:rPr>
        <w:t>я бримонидин, в редких случаях бета-блокаторы. Операций в первом триместре желательно избегать. Второй триместр характеризуется меньшим риском развития нежелательных эффектов. Бримонидин остается препаратом выбора, ко второму ряду относятся бета-блокаторы,</w:t>
      </w:r>
      <w:r>
        <w:rPr>
          <w:rFonts w:ascii="Times New Roman" w:cs="Times New Roman" w:hAnsi="Times New Roman"/>
          <w:color w:val="000000"/>
          <w:sz w:val="28"/>
          <w:szCs w:val="28"/>
        </w:rPr>
        <w:t xml:space="preserve"> аналоги простагландина, в рефрактерных случаях применяется ацетолзамид. Если требуется оперативное вмешательство, то данный период является более благоприятным. Третий триместр опасен возможными, возникающими вследствие консервативного лечения, неонатальн</w:t>
      </w:r>
      <w:r>
        <w:rPr>
          <w:rFonts w:ascii="Times New Roman" w:cs="Times New Roman" w:hAnsi="Times New Roman"/>
          <w:color w:val="000000"/>
          <w:sz w:val="28"/>
          <w:szCs w:val="28"/>
        </w:rPr>
        <w:t xml:space="preserve">ыми осложнениями после рождения. В этот триместр и период лактации категорически </w:t>
      </w:r>
      <w:r>
        <w:rPr>
          <w:rFonts w:ascii="Times New Roman" w:cs="Times New Roman" w:hAnsi="Times New Roman"/>
          <w:color w:val="000000"/>
          <w:sz w:val="28"/>
          <w:szCs w:val="28"/>
        </w:rPr>
        <w:t>противопоказан бримонидин из-за угнетения ЦНС у новорожденных. Препаратами выбора на данном этапе являются бета-блокаторы и ИКА. В период лактации могут использоваться бета-бл</w:t>
      </w:r>
      <w:r>
        <w:rPr>
          <w:rFonts w:ascii="Times New Roman" w:cs="Times New Roman" w:hAnsi="Times New Roman"/>
          <w:color w:val="000000"/>
          <w:sz w:val="28"/>
          <w:szCs w:val="28"/>
        </w:rPr>
        <w:t>окаторы и ИКА. Простагландины, благодаря короткому периоду полувыведения, причиняют минимальный вред, если осуществлять их прием сразу после кормления грудью. Физиологические изменения во время беременности обеспечивают естественную защиту за счет снижения</w:t>
      </w:r>
      <w:r>
        <w:rPr>
          <w:rFonts w:ascii="Times New Roman" w:cs="Times New Roman" w:hAnsi="Times New Roman"/>
          <w:color w:val="000000"/>
          <w:sz w:val="28"/>
          <w:szCs w:val="28"/>
        </w:rPr>
        <w:t xml:space="preserve"> ВГД, но риск возможного прогрессирования не исключен. Лечение пациенток с подобным сочетанием остается нерешенной проблемой, из-за риска тератогенности, побочных эффектов и токсического воздействия препаратов на плод. Каждый случай подлежит индивидуальном</w:t>
      </w:r>
      <w:r>
        <w:rPr>
          <w:rFonts w:ascii="Times New Roman" w:cs="Times New Roman" w:hAnsi="Times New Roman"/>
          <w:color w:val="000000"/>
          <w:sz w:val="28"/>
          <w:szCs w:val="28"/>
        </w:rPr>
        <w:t>у рассмотрению, учитывая все аспекты, и тщательному мониторингу со стороны офтальмолога и акушера-гинеколога.</w:t>
      </w:r>
    </w:p>
    <w:p>
      <w:pPr>
        <w:pBdr>
          <w:top w:val="none" w:sz="4" w:space="0"/>
          <w:left w:val="none" w:sz="4" w:space="0"/>
          <w:bottom w:val="none" w:sz="4" w:space="0"/>
          <w:right w:val="none" w:sz="4" w:space="0"/>
          <w:between w:val="none" w:sz="4" w:space="0"/>
          <w:bar w:val="none" w:sz="4" w:space="0"/>
        </w:pBdr>
        <w:spacing w:after="0" w:line="360" w:lineRule="auto"/>
        <w:ind w:firstLine="283"/>
        <w:jc w:val="both"/>
        <w:rPr>
          <w:rFonts w:ascii="Times New Roman" w:cs="Times New Roman" w:hAnsi="Times New Roman"/>
          <w:color w:val="000000"/>
          <w:sz w:val="28"/>
          <w:szCs w:val="28"/>
        </w:rPr>
      </w:pPr>
      <w:r>
        <w:rPr>
          <w:rFonts w:ascii="Times New Roman" w:cs="Times New Roman" w:hAnsi="Times New Roman"/>
          <w:color w:val="000000"/>
          <w:sz w:val="28"/>
          <w:szCs w:val="28"/>
        </w:rPr>
        <w:t>Выводы:</w:t>
      </w:r>
    </w:p>
    <w:p>
      <w:pPr>
        <w:pBdr>
          <w:top w:val="none" w:sz="4" w:space="0"/>
          <w:left w:val="none" w:sz="4" w:space="0"/>
          <w:bottom w:val="none" w:sz="4" w:space="0"/>
          <w:right w:val="none" w:sz="4" w:space="0"/>
          <w:between w:val="none" w:sz="4" w:space="0"/>
          <w:bar w:val="none" w:sz="4" w:space="0"/>
        </w:pBdr>
        <w:spacing w:after="0" w:line="360" w:lineRule="auto"/>
        <w:jc w:val="both"/>
        <w:rPr>
          <w:rFonts w:ascii="Times New Roman" w:cs="Times New Roman" w:hAnsi="Times New Roman"/>
          <w:color w:val="000000"/>
          <w:sz w:val="28"/>
          <w:szCs w:val="28"/>
        </w:rPr>
      </w:pPr>
      <w:r>
        <w:rPr>
          <w:rFonts w:ascii="Times New Roman" w:cs="Times New Roman" w:hAnsi="Times New Roman"/>
          <w:color w:val="000000"/>
          <w:sz w:val="28"/>
          <w:szCs w:val="28"/>
        </w:rPr>
        <w:t>1. Оптимальная компенсация ВГД проводится на этапе планирования беременности.</w:t>
      </w:r>
    </w:p>
    <w:p>
      <w:pPr>
        <w:pStyle w:val="ListParagraph"/>
        <w:pBdr>
          <w:top w:val="none" w:sz="4" w:space="0"/>
          <w:left w:val="none" w:sz="4" w:space="0"/>
          <w:bottom w:val="none" w:sz="4" w:space="0"/>
          <w:right w:val="none" w:sz="4" w:space="0"/>
          <w:between w:val="none" w:sz="4" w:space="0"/>
          <w:bar w:val="none" w:sz="4" w:space="0"/>
        </w:pBdr>
        <w:spacing w:after="0" w:line="360" w:lineRule="auto"/>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  Бримонидин для </w:t>
      </w:r>
      <w:r>
        <w:rPr>
          <w:rFonts w:ascii="Times New Roman" w:cs="Times New Roman" w:hAnsi="Times New Roman"/>
          <w:color w:val="000000"/>
          <w:sz w:val="28"/>
          <w:szCs w:val="28"/>
          <w:lang w:val="en-US"/>
        </w:rPr>
        <w:t>I</w:t>
      </w:r>
      <w:r>
        <w:rPr>
          <w:rFonts w:ascii="Times New Roman" w:cs="Times New Roman" w:hAnsi="Times New Roman"/>
          <w:color w:val="000000"/>
          <w:sz w:val="28"/>
          <w:szCs w:val="28"/>
        </w:rPr>
        <w:t xml:space="preserve"> и </w:t>
      </w:r>
      <w:r>
        <w:rPr>
          <w:rFonts w:ascii="Times New Roman" w:cs="Times New Roman" w:hAnsi="Times New Roman"/>
          <w:color w:val="000000"/>
          <w:sz w:val="28"/>
          <w:szCs w:val="28"/>
          <w:lang w:val="en-US"/>
        </w:rPr>
        <w:t>II</w:t>
      </w:r>
      <w:r>
        <w:rPr>
          <w:rFonts w:ascii="Times New Roman" w:cs="Times New Roman" w:hAnsi="Times New Roman"/>
          <w:color w:val="000000"/>
          <w:sz w:val="28"/>
          <w:szCs w:val="28"/>
        </w:rPr>
        <w:t xml:space="preserve"> триместра беременности является максимально безопасным препаратом для лечения глаукомы.</w:t>
      </w:r>
    </w:p>
    <w:p>
      <w:pPr>
        <w:pStyle w:val="ListParagraph"/>
        <w:pBdr>
          <w:top w:val="none" w:sz="4" w:space="0"/>
          <w:left w:val="none" w:sz="4" w:space="0"/>
          <w:bottom w:val="none" w:sz="4" w:space="0"/>
          <w:right w:val="none" w:sz="4" w:space="0"/>
          <w:between w:val="none" w:sz="4" w:space="0"/>
          <w:bar w:val="none" w:sz="4" w:space="0"/>
        </w:pBdr>
        <w:spacing w:after="0" w:line="360" w:lineRule="auto"/>
        <w:ind w:left="0"/>
        <w:jc w:val="both"/>
        <w:rPr>
          <w:rFonts w:ascii="Times New Roman" w:cs="Times New Roman" w:hAnsi="Times New Roman"/>
          <w:color w:val="000000"/>
          <w:sz w:val="24"/>
          <w:szCs w:val="24"/>
        </w:rPr>
      </w:pPr>
      <w:r>
        <w:rPr>
          <w:rFonts w:ascii="Times New Roman" w:cs="Times New Roman" w:hAnsi="Times New Roman"/>
          <w:color w:val="000000"/>
          <w:sz w:val="28"/>
          <w:szCs w:val="28"/>
        </w:rPr>
        <w:t xml:space="preserve">3.  Для </w:t>
      </w:r>
      <w:r>
        <w:rPr>
          <w:rFonts w:ascii="Times New Roman" w:cs="Times New Roman" w:hAnsi="Times New Roman"/>
          <w:color w:val="000000"/>
          <w:sz w:val="28"/>
          <w:szCs w:val="28"/>
          <w:lang w:val="en-US"/>
        </w:rPr>
        <w:t>III</w:t>
      </w:r>
      <w:r>
        <w:rPr>
          <w:rFonts w:ascii="Times New Roman" w:cs="Times New Roman" w:hAnsi="Times New Roman"/>
          <w:color w:val="000000"/>
          <w:sz w:val="28"/>
          <w:szCs w:val="28"/>
        </w:rPr>
        <w:t xml:space="preserve"> триместра и периода лактации обязательна отмена бримонидина, с заменой на препарат из группы аналогов простагландинов без консервантов, бета-блокаторов или</w:t>
      </w:r>
      <w:r>
        <w:rPr>
          <w:rFonts w:ascii="Times New Roman" w:cs="Times New Roman" w:hAnsi="Times New Roman"/>
          <w:color w:val="000000"/>
          <w:sz w:val="28"/>
          <w:szCs w:val="28"/>
        </w:rPr>
        <w:t xml:space="preserve"> ИКА. Подбор осуществляется с учетом их системных побочных эффектов.</w:t>
      </w:r>
    </w:p>
    <w:p>
      <w:pPr>
        <w:pBdr>
          <w:top w:val="none" w:sz="4" w:space="0"/>
          <w:left w:val="none" w:sz="4" w:space="0"/>
          <w:bottom w:val="none" w:sz="4" w:space="0"/>
          <w:right w:val="none" w:sz="4" w:space="0"/>
          <w:between w:val="none" w:sz="4" w:space="0"/>
          <w:bar w:val="none" w:sz="4" w:space="0"/>
        </w:pBdr>
        <w:spacing w:before="225" w:after="0" w:line="240" w:lineRule="auto"/>
        <w:rPr>
          <w:rFonts w:ascii="Times New Roman" w:cs="Times New Roman" w:hAnsi="Times New Roman"/>
          <w:color w:val="000000"/>
          <w:sz w:val="24"/>
          <w:szCs w:val="24"/>
        </w:rPr>
      </w:pPr>
    </w:p>
    <w:p>
      <w:pPr>
        <w:pBdr>
          <w:top w:val="none" w:sz="4" w:space="0"/>
          <w:left w:val="none" w:sz="4" w:space="0"/>
          <w:bottom w:val="none" w:sz="4" w:space="0"/>
          <w:right w:val="none" w:sz="4" w:space="0"/>
          <w:between w:val="none" w:sz="4" w:space="0"/>
          <w:bar w:val="none" w:sz="4" w:space="0"/>
        </w:pBdr>
        <w:spacing w:before="225" w:after="0" w:line="240" w:lineRule="auto"/>
        <w:rPr>
          <w:rFonts w:ascii="Times New Roman" w:cs="Times New Roman" w:hAnsi="Times New Roman"/>
          <w:color w:val="000000"/>
          <w:sz w:val="24"/>
          <w:szCs w:val="24"/>
        </w:rPr>
      </w:pPr>
    </w:p>
    <w:p>
      <w:pPr>
        <w:pBdr>
          <w:top w:val="none" w:sz="4" w:space="0"/>
          <w:left w:val="none" w:sz="4" w:space="0"/>
          <w:bottom w:val="none" w:sz="4" w:space="0"/>
          <w:right w:val="none" w:sz="4" w:space="0"/>
          <w:between w:val="none" w:sz="4" w:space="0"/>
          <w:bar w:val="none" w:sz="4" w:space="0"/>
        </w:pBdr>
        <w:spacing w:before="225" w:after="0" w:line="240" w:lineRule="auto"/>
        <w:rPr>
          <w:rFonts w:ascii="Times New Roman" w:cs="Times New Roman" w:hAnsi="Times New Roman"/>
          <w:color w:val="000000"/>
          <w:sz w:val="24"/>
          <w:szCs w:val="24"/>
        </w:rPr>
      </w:pPr>
    </w:p>
    <w:p>
      <w:pPr>
        <w:pBdr>
          <w:top w:val="none" w:sz="4" w:space="0"/>
          <w:left w:val="none" w:sz="4" w:space="0"/>
          <w:bottom w:val="none" w:sz="4" w:space="0"/>
          <w:right w:val="none" w:sz="4" w:space="0"/>
          <w:between w:val="none" w:sz="4" w:space="0"/>
          <w:bar w:val="none" w:sz="4" w:space="0"/>
        </w:pBdr>
        <w:spacing w:before="225" w:after="0" w:line="240" w:lineRule="auto"/>
        <w:rPr>
          <w:rFonts w:ascii="Times New Roman" w:cs="Times New Roman" w:hAnsi="Times New Roman"/>
          <w:color w:val="000000"/>
          <w:sz w:val="24"/>
          <w:szCs w:val="24"/>
        </w:rPr>
      </w:pPr>
    </w:p>
    <w:p>
      <w:pPr>
        <w:pBdr>
          <w:top w:val="none" w:sz="4" w:space="0"/>
          <w:left w:val="none" w:sz="4" w:space="0"/>
          <w:bottom w:val="none" w:sz="4" w:space="0"/>
          <w:right w:val="none" w:sz="4" w:space="0"/>
          <w:between w:val="none" w:sz="4" w:space="0"/>
          <w:bar w:val="none" w:sz="4" w:space="0"/>
        </w:pBdr>
        <w:spacing w:before="225" w:after="0" w:line="240" w:lineRule="auto"/>
        <w:rPr>
          <w:rFonts w:ascii="Times New Roman" w:cs="Times New Roman" w:hAnsi="Times New Roman"/>
          <w:color w:val="000000"/>
          <w:sz w:val="24"/>
          <w:szCs w:val="24"/>
        </w:rPr>
      </w:pPr>
    </w:p>
    <w:p>
      <w:pPr>
        <w:pBdr>
          <w:top w:val="none" w:sz="4" w:space="0"/>
          <w:left w:val="none" w:sz="4" w:space="0"/>
          <w:bottom w:val="none" w:sz="4" w:space="0"/>
          <w:right w:val="none" w:sz="4" w:space="0"/>
          <w:between w:val="none" w:sz="4" w:space="0"/>
          <w:bar w:val="none" w:sz="4" w:space="0"/>
        </w:pBdr>
        <w:spacing w:before="225" w:after="0" w:line="240" w:lineRule="auto"/>
        <w:rPr>
          <w:rFonts w:ascii="Times New Roman" w:cs="Times New Roman" w:hAnsi="Times New Roman"/>
          <w:color w:val="000000"/>
          <w:sz w:val="24"/>
          <w:szCs w:val="24"/>
        </w:rPr>
      </w:pPr>
    </w:p>
    <w:p>
      <w:pPr>
        <w:pBdr>
          <w:top w:val="none" w:sz="4" w:space="0"/>
          <w:left w:val="none" w:sz="4" w:space="0"/>
          <w:bottom w:val="none" w:sz="4" w:space="0"/>
          <w:right w:val="none" w:sz="4" w:space="0"/>
          <w:between w:val="none" w:sz="4" w:space="0"/>
          <w:bar w:val="none" w:sz="4" w:space="0"/>
        </w:pBdr>
        <w:spacing w:before="225" w:after="0" w:line="240" w:lineRule="auto"/>
        <w:rPr>
          <w:rFonts w:ascii="Times New Roman" w:cs="Times New Roman" w:hAnsi="Times New Roman"/>
          <w:color w:val="000000"/>
          <w:sz w:val="24"/>
          <w:szCs w:val="24"/>
        </w:rPr>
      </w:pPr>
    </w:p>
    <w:p>
      <w:pPr>
        <w:pBdr>
          <w:top w:val="none" w:sz="4" w:space="0"/>
          <w:left w:val="none" w:sz="4" w:space="0"/>
          <w:bottom w:val="none" w:sz="4" w:space="0"/>
          <w:right w:val="none" w:sz="4" w:space="0"/>
          <w:between w:val="none" w:sz="4" w:space="0"/>
          <w:bar w:val="none" w:sz="4" w:space="0"/>
        </w:pBdr>
        <w:spacing w:before="225" w:after="0" w:line="240" w:lineRule="auto"/>
        <w:rPr>
          <w:rFonts w:ascii="Times New Roman" w:cs="Times New Roman" w:hAnsi="Times New Roman"/>
          <w:color w:val="000000"/>
          <w:sz w:val="24"/>
          <w:szCs w:val="24"/>
        </w:rPr>
      </w:pPr>
    </w:p>
    <w:p>
      <w:pPr>
        <w:pBdr>
          <w:top w:val="none" w:sz="4" w:space="0"/>
          <w:left w:val="none" w:sz="4" w:space="0"/>
          <w:bottom w:val="none" w:sz="4" w:space="0"/>
          <w:right w:val="none" w:sz="4" w:space="0"/>
          <w:between w:val="none" w:sz="4" w:space="0"/>
          <w:bar w:val="none" w:sz="4" w:space="0"/>
        </w:pBdr>
        <w:spacing w:before="225" w:after="0" w:line="240" w:lineRule="auto"/>
        <w:rPr>
          <w:rFonts w:ascii="Times New Roman" w:cs="Times New Roman" w:hAnsi="Times New Roman"/>
          <w:color w:val="000000"/>
          <w:sz w:val="24"/>
          <w:szCs w:val="24"/>
        </w:rPr>
      </w:pPr>
    </w:p>
    <w:p>
      <w:pPr>
        <w:pBdr>
          <w:top w:val="none" w:sz="4" w:space="0"/>
          <w:left w:val="none" w:sz="4" w:space="0"/>
          <w:bottom w:val="none" w:sz="4" w:space="0"/>
          <w:right w:val="none" w:sz="4" w:space="0"/>
          <w:between w:val="none" w:sz="4" w:space="0"/>
          <w:bar w:val="none" w:sz="4" w:space="0"/>
        </w:pBdr>
        <w:spacing w:before="225" w:after="0" w:line="240" w:lineRule="auto"/>
        <w:rPr>
          <w:rFonts w:ascii="Times New Roman" w:cs="Times New Roman" w:hAnsi="Times New Roman"/>
          <w:color w:val="000000"/>
          <w:sz w:val="24"/>
          <w:szCs w:val="24"/>
        </w:rPr>
      </w:pPr>
    </w:p>
    <w:p>
      <w:pPr>
        <w:pBdr>
          <w:top w:val="none" w:sz="4" w:space="0"/>
          <w:left w:val="none" w:sz="4" w:space="0"/>
          <w:bottom w:val="none" w:sz="4" w:space="0"/>
          <w:right w:val="none" w:sz="4" w:space="0"/>
          <w:between w:val="none" w:sz="4" w:space="0"/>
          <w:bar w:val="none" w:sz="4" w:space="0"/>
        </w:pBdr>
        <w:spacing w:before="225" w:after="0" w:line="240" w:lineRule="auto"/>
        <w:rPr>
          <w:rFonts w:ascii="Times New Roman" w:cs="Times New Roman" w:hAnsi="Times New Roman"/>
          <w:color w:val="000000"/>
          <w:sz w:val="24"/>
          <w:szCs w:val="24"/>
        </w:rPr>
      </w:pPr>
    </w:p>
    <w:tbl>
      <w:tblPr>
        <w:tblStyle w:val="TableGrid"/>
        <w:tblW w:w="0" w:type="auto"/>
        <w:tblInd w:w="-1308" w:type="dxa"/>
        <w:tblLook w:val="04A0"/>
      </w:tblPr>
      <w:tblGrid>
        <w:gridCol w:w="682"/>
        <w:gridCol w:w="4844"/>
        <w:gridCol w:w="4844"/>
      </w:tblGrid>
      <w:tr>
        <w:trPr>
          <w:trHeight w:val="298"/>
        </w:trPr>
        <w:tc>
          <w:tcPr>
            <w:cnfStyle w:val="101000000000"/>
            <w:tcW w:w="934" w:type="dxa"/>
          </w:tcPr>
          <w:p>
            <w:pPr>
              <w:tabs>
                <w:tab w:val="left" w:pos="884"/>
                <w:tab w:val="left" w:pos="942"/>
              </w:tabs>
              <w:ind w:left="96"/>
              <w:jc w:val="center"/>
              <w:rPr>
                <w:rFonts w:ascii="Times New Roman" w:cs="Times New Roman" w:hAnsi="Times New Roman"/>
                <w:sz w:val="28"/>
                <w:szCs w:val="28"/>
              </w:rPr>
            </w:pPr>
          </w:p>
        </w:tc>
        <w:tc>
          <w:tcPr>
            <w:cnfStyle w:val="100000000000"/>
            <w:tcW w:w="4592" w:type="dxa"/>
          </w:tcPr>
          <w:p>
            <w:pPr>
              <w:rPr>
                <w:rFonts w:ascii="Times New Roman" w:cs="Times New Roman" w:hAnsi="Times New Roman"/>
                <w:sz w:val="28"/>
                <w:szCs w:val="28"/>
              </w:rPr>
            </w:pPr>
            <w:r>
              <w:rPr>
                <w:rFonts w:ascii="Times New Roman" w:cs="Times New Roman" w:hAnsi="Times New Roman"/>
                <w:b/>
                <w:sz w:val="28"/>
                <w:szCs w:val="28"/>
              </w:rPr>
              <w:t>ЛИТЕРАТУРА</w:t>
            </w:r>
          </w:p>
        </w:tc>
        <w:tc>
          <w:tcPr>
            <w:cnfStyle w:val="100000000000"/>
            <w:tcW w:w="4844" w:type="dxa"/>
          </w:tcPr>
          <w:p>
            <w:pPr>
              <w:rPr>
                <w:rFonts w:ascii="Times New Roman" w:cs="Times New Roman" w:hAnsi="Times New Roman"/>
                <w:sz w:val="28"/>
                <w:szCs w:val="28"/>
              </w:rPr>
            </w:pPr>
            <w:r>
              <w:rPr>
                <w:rFonts w:ascii="Times New Roman" w:cs="Times New Roman" w:hAnsi="Times New Roman"/>
                <w:b/>
                <w:sz w:val="28"/>
                <w:szCs w:val="28"/>
                <w:lang w:val="en-US"/>
              </w:rPr>
              <w:t>REFERENCES</w:t>
            </w:r>
          </w:p>
        </w:tc>
      </w:tr>
      <w:tr>
        <w:trPr>
          <w:trHeight w:val="293"/>
        </w:trPr>
        <w:tc>
          <w:tcPr>
            <w:cnfStyle w:val="001000100000"/>
            <w:tcW w:w="934" w:type="dxa"/>
          </w:tcPr>
          <w:p>
            <w:pPr>
              <w:numPr>
                <w:ilvl w:val="0"/>
                <w:numId w:val="1"/>
              </w:numPr>
              <w:tabs>
                <w:tab w:val="left" w:pos="884"/>
                <w:tab w:val="left" w:pos="942"/>
              </w:tabs>
              <w:jc w:val="center"/>
              <w:rPr>
                <w:rFonts w:ascii="Times New Roman" w:cs="Times New Roman" w:hAnsi="Times New Roman"/>
                <w:sz w:val="28"/>
                <w:szCs w:val="28"/>
              </w:rPr>
            </w:pPr>
          </w:p>
        </w:tc>
        <w:tc>
          <w:tcPr>
            <w:cnfStyle w:val="000000100000"/>
            <w:tcW w:w="4592" w:type="dxa"/>
          </w:tcPr>
          <w:p>
            <w:pPr>
              <w:numPr>
                <w:ilvl w:val="0"/>
                <w:numId w:val="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Marx-Gross S., Laubert-Reh D., Schneider A., Höhn R., Mirshahi A., Münzel T., Wild P.S., Beutel M.E., Blettner M., Pfeiffer N. The prevalence of glaucoma in young people. </w:t>
            </w:r>
            <w:r>
              <w:rPr>
                <w:rFonts w:ascii="Times New Roman" w:cs="Times New Roman" w:hAnsi="Times New Roman"/>
                <w:color w:val="000000"/>
                <w:sz w:val="28"/>
                <w:szCs w:val="28"/>
              </w:rPr>
              <w:t xml:space="preserve">Dtsch. Arztebl. Int. </w:t>
            </w:r>
            <w:r>
              <w:rPr>
                <w:rFonts w:ascii="Times New Roman" w:cs="Times New Roman" w:hAnsi="Times New Roman"/>
                <w:color w:val="000000"/>
                <w:sz w:val="28"/>
                <w:szCs w:val="28"/>
              </w:rPr>
              <w:t>2017;114:204</w:t>
            </w:r>
            <w:r>
              <w:rPr>
                <w:rFonts w:ascii="Times New Roman" w:cs="Times New Roman" w:hAnsi="Times New Roman"/>
                <w:color w:val="000000"/>
                <w:sz w:val="28"/>
                <w:szCs w:val="28"/>
              </w:rPr>
              <w:t>–210.</w:t>
            </w:r>
            <w:r>
              <w:rPr>
                <w:rFonts w:ascii="Times New Roman" w:cs="Times New Roman" w:hAnsi="Times New Roman"/>
                <w:color w:val="000000"/>
                <w:sz w:val="28"/>
                <w:szCs w:val="28"/>
                <w:lang w:val="en-US"/>
              </w:rPr>
              <w:t xml:space="preserve">DOI: </w:t>
            </w:r>
            <w:r>
              <w:fldChar w:fldCharType="begin"/>
            </w:r>
            <w:r>
              <w:instrText xml:space="preserve">HYPERLINK "https://doi.org/10.3238/arztebl.2017.0204" </w:instrText>
            </w:r>
            <w:r>
              <w:fldChar w:fldCharType="separate"/>
            </w:r>
            <w:r>
              <w:rPr>
                <w:rFonts w:ascii="Times New Roman" w:cs="Times New Roman" w:hAnsi="Times New Roman"/>
                <w:color w:val="6d6d6d"/>
                <w:sz w:val="28"/>
                <w:szCs w:val="28"/>
                <w:u w:val="single"/>
                <w:lang w:val="en-US"/>
              </w:rPr>
              <w:t>10.3238/arztebl.2017.0204</w:t>
            </w:r>
            <w:r>
              <w:fldChar w:fldCharType="end"/>
            </w:r>
          </w:p>
        </w:tc>
        <w:tc>
          <w:tcPr>
            <w:cnfStyle w:val="000000100000"/>
            <w:tcW w:w="4844" w:type="dxa"/>
          </w:tcPr>
          <w:p>
            <w:pPr>
              <w:numPr>
                <w:ilvl w:val="0"/>
                <w:numId w:val="3"/>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Marx-Gross S., Laubert-Reh D., Schneider A., Höhn R., Mirshahi A., Münzel T., Wild P.S., Beutel M.E., Blettner M., Pfeiffer N. The prevalence of glaucoma in young people. </w:t>
            </w:r>
            <w:r>
              <w:rPr>
                <w:rFonts w:ascii="Times New Roman" w:cs="Times New Roman" w:hAnsi="Times New Roman"/>
                <w:color w:val="000000"/>
                <w:sz w:val="28"/>
                <w:szCs w:val="28"/>
              </w:rPr>
              <w:t xml:space="preserve">Dtsch. Arztebl. Int. </w:t>
            </w:r>
            <w:r>
              <w:rPr>
                <w:rFonts w:ascii="Times New Roman" w:cs="Times New Roman" w:hAnsi="Times New Roman"/>
                <w:color w:val="000000"/>
                <w:sz w:val="28"/>
                <w:szCs w:val="28"/>
              </w:rPr>
              <w:t>2017;114:204</w:t>
            </w:r>
            <w:r>
              <w:rPr>
                <w:rFonts w:ascii="Times New Roman" w:cs="Times New Roman" w:hAnsi="Times New Roman"/>
                <w:color w:val="000000"/>
                <w:sz w:val="28"/>
                <w:szCs w:val="28"/>
              </w:rPr>
              <w:t>–210.</w:t>
            </w:r>
            <w:r>
              <w:rPr>
                <w:rFonts w:ascii="Times New Roman" w:cs="Times New Roman" w:hAnsi="Times New Roman"/>
                <w:color w:val="000000"/>
                <w:sz w:val="28"/>
                <w:szCs w:val="28"/>
                <w:lang w:val="en-US"/>
              </w:rPr>
              <w:t xml:space="preserve">DOI: </w:t>
            </w:r>
            <w:r>
              <w:fldChar w:fldCharType="begin"/>
            </w:r>
            <w:r>
              <w:instrText xml:space="preserve">HYPERLINK "https://doi.org/10.3238/arztebl.2017.0204" </w:instrText>
            </w:r>
            <w:r>
              <w:fldChar w:fldCharType="separate"/>
            </w:r>
            <w:r>
              <w:rPr>
                <w:rFonts w:ascii="Times New Roman" w:cs="Times New Roman" w:hAnsi="Times New Roman"/>
                <w:color w:val="6d6d6d"/>
                <w:sz w:val="28"/>
                <w:szCs w:val="28"/>
                <w:u w:val="single"/>
                <w:lang w:val="en-US"/>
              </w:rPr>
              <w:t>10.3238/arztebl.2017.0204</w:t>
            </w:r>
            <w:r>
              <w:fldChar w:fldCharType="end"/>
            </w:r>
          </w:p>
        </w:tc>
      </w:tr>
      <w:tr>
        <w:trPr>
          <w:trHeight w:val="293"/>
        </w:trPr>
        <w:tc>
          <w:tcPr>
            <w:cnfStyle w:val="001000010000"/>
            <w:tcW w:w="934" w:type="dxa"/>
          </w:tcPr>
          <w:p>
            <w:pPr>
              <w:numPr>
                <w:ilvl w:val="0"/>
                <w:numId w:val="1"/>
              </w:numPr>
              <w:tabs>
                <w:tab w:val="left" w:pos="884"/>
                <w:tab w:val="left" w:pos="942"/>
              </w:tabs>
              <w:jc w:val="center"/>
              <w:rPr>
                <w:rFonts w:ascii="Times New Roman" w:cs="Times New Roman" w:hAnsi="Times New Roman"/>
                <w:sz w:val="28"/>
                <w:szCs w:val="28"/>
              </w:rPr>
            </w:pPr>
          </w:p>
        </w:tc>
        <w:tc>
          <w:tcPr>
            <w:cnfStyle w:val="000000010000"/>
            <w:tcW w:w="4592" w:type="dxa"/>
          </w:tcPr>
          <w:p>
            <w:pPr>
              <w:numPr>
                <w:ilvl w:val="0"/>
                <w:numId w:val="4"/>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Mathew S., Harris A., Ridenour </w:t>
            </w:r>
            <w:r>
              <w:rPr>
                <w:rFonts w:ascii="Times New Roman" w:cs="Times New Roman" w:hAnsi="Times New Roman"/>
                <w:color w:val="000000"/>
                <w:sz w:val="28"/>
                <w:szCs w:val="28"/>
                <w:lang w:val="en-US"/>
              </w:rPr>
              <w:t>C.M.,et</w:t>
            </w:r>
            <w:r>
              <w:rPr>
                <w:rFonts w:ascii="Times New Roman" w:cs="Times New Roman" w:hAnsi="Times New Roman"/>
                <w:color w:val="000000"/>
                <w:sz w:val="28"/>
                <w:szCs w:val="28"/>
                <w:lang w:val="en-US"/>
              </w:rPr>
              <w:t xml:space="preserve"> al Management of glaucoma in pregnancy. J. Glaucoma. </w:t>
            </w:r>
            <w:r>
              <w:rPr>
                <w:rFonts w:ascii="Times New Roman" w:cs="Times New Roman" w:hAnsi="Times New Roman"/>
                <w:color w:val="000000"/>
                <w:sz w:val="28"/>
                <w:szCs w:val="28"/>
                <w:lang w:val="en-US"/>
              </w:rPr>
              <w:t>2019;28:937</w:t>
            </w:r>
            <w:r>
              <w:rPr>
                <w:rFonts w:ascii="Times New Roman" w:cs="Times New Roman" w:hAnsi="Times New Roman"/>
                <w:color w:val="000000"/>
                <w:sz w:val="28"/>
                <w:szCs w:val="28"/>
                <w:lang w:val="en-US"/>
              </w:rPr>
              <w:t xml:space="preserve">–944. DOI: </w:t>
            </w:r>
            <w:r>
              <w:fldChar w:fldCharType="begin"/>
            </w:r>
            <w:r>
              <w:instrText xml:space="preserve">HYPERLINK "https://doi.org/10.1097/ijg.0000000000001456" </w:instrText>
            </w:r>
            <w:r>
              <w:fldChar w:fldCharType="separate"/>
            </w:r>
            <w:r>
              <w:rPr>
                <w:rFonts w:ascii="Times New Roman" w:cs="Times New Roman" w:hAnsi="Times New Roman"/>
                <w:color w:val="6d6d6d"/>
                <w:sz w:val="28"/>
                <w:szCs w:val="28"/>
                <w:u w:val="single"/>
                <w:lang w:val="en-US"/>
              </w:rPr>
              <w:t>10.1097</w:t>
            </w:r>
            <w:r>
              <w:rPr>
                <w:rFonts w:ascii="Times New Roman" w:cs="Times New Roman" w:hAnsi="Times New Roman"/>
                <w:color w:val="6d6d6d"/>
                <w:sz w:val="28"/>
                <w:szCs w:val="28"/>
                <w:u w:val="single"/>
                <w:lang w:val="en-US"/>
              </w:rPr>
              <w:t>/IJG.0000000000001456</w:t>
            </w:r>
            <w:r>
              <w:fldChar w:fldCharType="end"/>
            </w:r>
          </w:p>
        </w:tc>
        <w:tc>
          <w:tcPr>
            <w:cnfStyle w:val="000000010000"/>
            <w:tcW w:w="4844" w:type="dxa"/>
          </w:tcPr>
          <w:p>
            <w:pPr>
              <w:numPr>
                <w:ilvl w:val="0"/>
                <w:numId w:val="5"/>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Mathew S., Harris A., Ridenour </w:t>
            </w:r>
            <w:r>
              <w:rPr>
                <w:rFonts w:ascii="Times New Roman" w:cs="Times New Roman" w:hAnsi="Times New Roman"/>
                <w:color w:val="000000"/>
                <w:sz w:val="28"/>
                <w:szCs w:val="28"/>
                <w:lang w:val="en-US"/>
              </w:rPr>
              <w:t>C.M.,et</w:t>
            </w:r>
            <w:r>
              <w:rPr>
                <w:rFonts w:ascii="Times New Roman" w:cs="Times New Roman" w:hAnsi="Times New Roman"/>
                <w:color w:val="000000"/>
                <w:sz w:val="28"/>
                <w:szCs w:val="28"/>
                <w:lang w:val="en-US"/>
              </w:rPr>
              <w:t xml:space="preserve"> al Management of glaucoma in pregnancy. J. Glaucoma. </w:t>
            </w:r>
            <w:r>
              <w:rPr>
                <w:rFonts w:ascii="Times New Roman" w:cs="Times New Roman" w:hAnsi="Times New Roman"/>
                <w:color w:val="000000"/>
                <w:sz w:val="28"/>
                <w:szCs w:val="28"/>
                <w:lang w:val="en-US"/>
              </w:rPr>
              <w:t>2019;28:937</w:t>
            </w:r>
            <w:r>
              <w:rPr>
                <w:rFonts w:ascii="Times New Roman" w:cs="Times New Roman" w:hAnsi="Times New Roman"/>
                <w:color w:val="000000"/>
                <w:sz w:val="28"/>
                <w:szCs w:val="28"/>
                <w:lang w:val="en-US"/>
              </w:rPr>
              <w:t xml:space="preserve">–944.DOI: </w:t>
            </w:r>
            <w:r>
              <w:fldChar w:fldCharType="begin"/>
            </w:r>
            <w:r>
              <w:instrText xml:space="preserve">HYPERLINK "https://doi.org/10.1097/ijg.0000000000001456" </w:instrText>
            </w:r>
            <w:r>
              <w:fldChar w:fldCharType="separate"/>
            </w:r>
            <w:r>
              <w:rPr>
                <w:rFonts w:ascii="Times New Roman" w:cs="Times New Roman" w:hAnsi="Times New Roman"/>
                <w:color w:val="6d6d6d"/>
                <w:sz w:val="28"/>
                <w:szCs w:val="28"/>
                <w:u w:val="single"/>
                <w:lang w:val="en-US"/>
              </w:rPr>
              <w:t>10.1097/IJG.0000000000001456</w:t>
            </w:r>
            <w:r>
              <w:fldChar w:fldCharType="end"/>
            </w:r>
          </w:p>
        </w:tc>
      </w:tr>
      <w:tr>
        <w:trPr>
          <w:trHeight w:val="912"/>
        </w:trPr>
        <w:tc>
          <w:tcPr>
            <w:cnfStyle w:val="001000100000"/>
            <w:tcW w:w="934" w:type="dxa"/>
          </w:tcPr>
          <w:p>
            <w:pPr>
              <w:numPr>
                <w:ilvl w:val="0"/>
                <w:numId w:val="1"/>
              </w:numPr>
              <w:tabs>
                <w:tab w:val="left" w:pos="884"/>
                <w:tab w:val="left" w:pos="942"/>
              </w:tabs>
              <w:jc w:val="center"/>
              <w:rPr>
                <w:rFonts w:ascii="Times New Roman" w:cs="Times New Roman" w:hAnsi="Times New Roman"/>
                <w:sz w:val="28"/>
                <w:szCs w:val="28"/>
              </w:rPr>
            </w:pPr>
          </w:p>
        </w:tc>
        <w:tc>
          <w:tcPr>
            <w:cnfStyle w:val="000000100000"/>
            <w:tcW w:w="4592" w:type="dxa"/>
          </w:tcPr>
          <w:p>
            <w:pPr>
              <w:numPr>
                <w:ilvl w:val="0"/>
                <w:numId w:val="6"/>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Strelow B., Fleischman D. Glaucoma in pregnancy: An update. Curr. Opin. Ophthalmol. </w:t>
            </w:r>
            <w:r>
              <w:rPr>
                <w:rFonts w:ascii="Times New Roman" w:cs="Times New Roman" w:hAnsi="Times New Roman"/>
                <w:color w:val="000000"/>
                <w:sz w:val="28"/>
                <w:szCs w:val="28"/>
                <w:lang w:val="en-US"/>
              </w:rPr>
              <w:t>2020;31:114</w:t>
            </w:r>
            <w:r>
              <w:rPr>
                <w:rFonts w:ascii="Times New Roman" w:cs="Times New Roman" w:hAnsi="Times New Roman"/>
                <w:color w:val="000000"/>
                <w:sz w:val="28"/>
                <w:szCs w:val="28"/>
                <w:lang w:val="en-US"/>
              </w:rPr>
              <w:t xml:space="preserve">–122.DOI: </w:t>
            </w:r>
            <w:r>
              <w:fldChar w:fldCharType="begin"/>
            </w:r>
            <w:r>
              <w:instrText xml:space="preserve">HYPERLINK "https://doi.org/10.1097/icu.0000000000000641" </w:instrText>
            </w:r>
            <w:r>
              <w:fldChar w:fldCharType="separate"/>
            </w:r>
            <w:r>
              <w:rPr>
                <w:rFonts w:ascii="Times New Roman" w:cs="Times New Roman" w:hAnsi="Times New Roman"/>
                <w:color w:val="6d6d6d"/>
                <w:sz w:val="28"/>
                <w:szCs w:val="28"/>
                <w:u w:val="single"/>
                <w:lang w:val="en-US"/>
              </w:rPr>
              <w:t>10.1097/ICU.0000000000000641</w:t>
            </w:r>
            <w:r>
              <w:fldChar w:fldCharType="end"/>
            </w:r>
          </w:p>
        </w:tc>
        <w:tc>
          <w:tcPr>
            <w:cnfStyle w:val="000000100000"/>
            <w:tcW w:w="4844" w:type="dxa"/>
          </w:tcPr>
          <w:p>
            <w:pPr>
              <w:numPr>
                <w:ilvl w:val="0"/>
                <w:numId w:val="7"/>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Strelow B., Fleischman D. Glaucoma in pregnancy: An update. Curr. Opin. Ophthalmol. </w:t>
            </w:r>
            <w:r>
              <w:rPr>
                <w:rFonts w:ascii="Times New Roman" w:cs="Times New Roman" w:hAnsi="Times New Roman"/>
                <w:color w:val="000000"/>
                <w:sz w:val="28"/>
                <w:szCs w:val="28"/>
                <w:lang w:val="en-US"/>
              </w:rPr>
              <w:t>2020;31:114</w:t>
            </w:r>
            <w:r>
              <w:rPr>
                <w:rFonts w:ascii="Times New Roman" w:cs="Times New Roman" w:hAnsi="Times New Roman"/>
                <w:color w:val="000000"/>
                <w:sz w:val="28"/>
                <w:szCs w:val="28"/>
                <w:lang w:val="en-US"/>
              </w:rPr>
              <w:t xml:space="preserve">–122. DOI: </w:t>
            </w:r>
            <w:r>
              <w:fldChar w:fldCharType="begin"/>
            </w:r>
            <w:r>
              <w:instrText xml:space="preserve">HYPERLINK "https://doi.org/10.1097/icu.0000000000000641" </w:instrText>
            </w:r>
            <w:r>
              <w:fldChar w:fldCharType="separate"/>
            </w:r>
            <w:r>
              <w:rPr>
                <w:rFonts w:ascii="Times New Roman" w:cs="Times New Roman" w:hAnsi="Times New Roman"/>
                <w:color w:val="6d6d6d"/>
                <w:sz w:val="28"/>
                <w:szCs w:val="28"/>
                <w:u w:val="single"/>
                <w:lang w:val="en-US"/>
              </w:rPr>
              <w:t>10.1097/ICU.0000000000000641</w:t>
            </w:r>
            <w:r>
              <w:fldChar w:fldCharType="end"/>
            </w:r>
          </w:p>
        </w:tc>
      </w:tr>
      <w:tr>
        <w:trPr>
          <w:trHeight w:val="1488"/>
        </w:trPr>
        <w:tc>
          <w:tcPr>
            <w:cnfStyle w:val="001000010000"/>
            <w:tcW w:w="934" w:type="dxa"/>
          </w:tcPr>
          <w:p>
            <w:pPr>
              <w:numPr>
                <w:ilvl w:val="0"/>
                <w:numId w:val="1"/>
              </w:numPr>
              <w:tabs>
                <w:tab w:val="left" w:pos="884"/>
                <w:tab w:val="left" w:pos="942"/>
              </w:tabs>
              <w:jc w:val="center"/>
              <w:rPr>
                <w:rFonts w:ascii="Times New Roman" w:cs="Times New Roman" w:hAnsi="Times New Roman"/>
                <w:sz w:val="28"/>
                <w:szCs w:val="28"/>
                <w:lang w:val="en-US"/>
              </w:rPr>
            </w:pPr>
          </w:p>
        </w:tc>
        <w:tc>
          <w:tcPr>
            <w:cnfStyle w:val="00000001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Colãs-Tomãs T, López Tiz</w:t>
            </w:r>
            <w:r>
              <w:rPr>
                <w:rFonts w:ascii="Times New Roman" w:cs="Times New Roman" w:hAnsi="Times New Roman"/>
                <w:color w:val="000000"/>
                <w:sz w:val="28"/>
                <w:szCs w:val="28"/>
                <w:lang w:val="en-US"/>
              </w:rPr>
              <w:t xml:space="preserve">ón E. Ex-PRESS mini-shunt implanted in a pregnant patient with iridocorneal endothelial syndrome. </w:t>
            </w:r>
            <w:r>
              <w:rPr>
                <w:rFonts w:ascii="Times New Roman" w:cs="Times New Roman" w:hAnsi="Times New Roman"/>
                <w:i/>
                <w:color w:val="000000"/>
                <w:sz w:val="28"/>
                <w:szCs w:val="28"/>
                <w:lang w:val="en-US"/>
              </w:rPr>
              <w:t>Eur J Ophthalmol</w:t>
            </w:r>
            <w:r>
              <w:rPr>
                <w:rFonts w:ascii="Times New Roman" w:cs="Times New Roman" w:hAnsi="Times New Roman"/>
                <w:color w:val="000000"/>
                <w:sz w:val="28"/>
                <w:szCs w:val="28"/>
                <w:lang w:val="en-US"/>
              </w:rPr>
              <w:t xml:space="preserve"> 2020; 30: NP25–NP28 </w:t>
            </w:r>
          </w:p>
          <w:p>
            <w:pPr>
              <w:numPr>
                <w:ilvl w:val="0"/>
                <w:numId w:val="8"/>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DOI: </w:t>
            </w:r>
            <w:r>
              <w:fldChar w:fldCharType="begin"/>
            </w:r>
            <w:r>
              <w:instrText xml:space="preserve">HYPERLINK "https://doi.org/10.1177/1120672118820508" </w:instrText>
            </w:r>
            <w:r>
              <w:fldChar w:fldCharType="separate"/>
            </w:r>
            <w:r>
              <w:rPr>
                <w:rFonts w:ascii="Times New Roman" w:cs="Times New Roman" w:hAnsi="Times New Roman"/>
                <w:color w:val="6d6d6d"/>
                <w:sz w:val="28"/>
                <w:szCs w:val="28"/>
                <w:u w:val="single"/>
                <w:lang w:val="en-US"/>
              </w:rPr>
              <w:t>10.1177/1120672118820508</w:t>
            </w:r>
            <w:r>
              <w:fldChar w:fldCharType="end"/>
            </w:r>
          </w:p>
        </w:tc>
        <w:tc>
          <w:tcPr>
            <w:cnfStyle w:val="000000010000"/>
            <w:tcW w:w="4844" w:type="dxa"/>
          </w:tcPr>
          <w:p>
            <w:pPr>
              <w:numPr>
                <w:ilvl w:val="0"/>
                <w:numId w:val="9"/>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Colãs-Tomãs T, López Tizón E. Ex-PRESS mini-shunt implanted in a pregnant patient with iridocorneal endothelial syndrome. </w:t>
            </w:r>
            <w:r>
              <w:rPr>
                <w:rFonts w:ascii="Times New Roman" w:cs="Times New Roman" w:hAnsi="Times New Roman"/>
                <w:i/>
                <w:color w:val="000000"/>
                <w:sz w:val="28"/>
                <w:szCs w:val="28"/>
                <w:lang w:val="en-US"/>
              </w:rPr>
              <w:t>Eur J Ophthalmol</w:t>
            </w:r>
            <w:r>
              <w:rPr>
                <w:rFonts w:ascii="Times New Roman" w:cs="Times New Roman" w:hAnsi="Times New Roman"/>
                <w:color w:val="000000"/>
                <w:sz w:val="28"/>
                <w:szCs w:val="28"/>
                <w:lang w:val="en-US"/>
              </w:rPr>
              <w:t xml:space="preserve"> 2020; 30: NP25–NP28. DOI: </w:t>
            </w:r>
            <w:r>
              <w:fldChar w:fldCharType="begin"/>
            </w:r>
            <w:r>
              <w:instrText xml:space="preserve">HYPERLINK "https://doi.org/10.1177/1120672118820508" </w:instrText>
            </w:r>
            <w:r>
              <w:fldChar w:fldCharType="separate"/>
            </w:r>
            <w:r>
              <w:rPr>
                <w:rFonts w:ascii="Times New Roman" w:cs="Times New Roman" w:hAnsi="Times New Roman"/>
                <w:color w:val="6d6d6d"/>
                <w:sz w:val="28"/>
                <w:szCs w:val="28"/>
                <w:u w:val="single"/>
                <w:lang w:val="en-US"/>
              </w:rPr>
              <w:t>10</w:t>
            </w:r>
            <w:r>
              <w:rPr>
                <w:rFonts w:ascii="Times New Roman" w:cs="Times New Roman" w:hAnsi="Times New Roman"/>
                <w:color w:val="6d6d6d"/>
                <w:sz w:val="28"/>
                <w:szCs w:val="28"/>
                <w:u w:val="single"/>
                <w:lang w:val="en-US"/>
              </w:rPr>
              <w:t>.1177/1120672118820508</w:t>
            </w:r>
            <w:r>
              <w:fldChar w:fldCharType="end"/>
            </w:r>
          </w:p>
        </w:tc>
      </w:tr>
      <w:tr>
        <w:trPr>
          <w:trHeight w:val="293"/>
        </w:trPr>
        <w:tc>
          <w:tcPr>
            <w:cnfStyle w:val="001000100000"/>
            <w:tcW w:w="934" w:type="dxa"/>
          </w:tcPr>
          <w:p>
            <w:pPr>
              <w:numPr>
                <w:ilvl w:val="0"/>
                <w:numId w:val="1"/>
              </w:numPr>
              <w:tabs>
                <w:tab w:val="left" w:pos="884"/>
                <w:tab w:val="left" w:pos="942"/>
              </w:tabs>
              <w:jc w:val="center"/>
              <w:rPr>
                <w:rFonts w:ascii="Times New Roman" w:cs="Times New Roman" w:hAnsi="Times New Roman"/>
                <w:sz w:val="28"/>
                <w:szCs w:val="28"/>
              </w:rPr>
            </w:pPr>
          </w:p>
        </w:tc>
        <w:tc>
          <w:tcPr>
            <w:cnfStyle w:val="00000010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Razeghinejad MR, Masoumpour M, Eghbal MH, et al. Glaucoma surgery in pregnancy: A case series and literature review. Iran J Med Sci. </w:t>
            </w:r>
            <w:r>
              <w:rPr>
                <w:rFonts w:ascii="Times New Roman" w:cs="Times New Roman" w:hAnsi="Times New Roman"/>
                <w:color w:val="000000"/>
                <w:sz w:val="28"/>
                <w:szCs w:val="28"/>
                <w:lang w:val="en-US"/>
              </w:rPr>
              <w:t>2016;41:437</w:t>
            </w:r>
            <w:r>
              <w:rPr>
                <w:rFonts w:ascii="Times New Roman" w:cs="Times New Roman" w:hAnsi="Times New Roman"/>
                <w:color w:val="000000"/>
                <w:sz w:val="28"/>
                <w:szCs w:val="28"/>
                <w:lang w:val="en-US"/>
              </w:rPr>
              <w:t xml:space="preserve">–45.doi. </w:t>
            </w:r>
            <w:r>
              <w:fldChar w:fldCharType="begin"/>
            </w:r>
            <w:r>
              <w:instrText xml:space="preserve">HYPERLINK "https://pubmed.ncbi.nlm.nih.gov/27582594" </w:instrText>
            </w:r>
            <w:r>
              <w:fldChar w:fldCharType="separate"/>
            </w:r>
            <w:r>
              <w:rPr>
                <w:rFonts w:ascii="Helvetica Neue"/>
                <w:color w:val="6d6d6d"/>
                <w:sz w:val="24"/>
                <w:u w:val="single"/>
                <w:lang w:val="en-US"/>
              </w:rPr>
              <w:t>27582594</w:t>
            </w:r>
            <w:r>
              <w:fldChar w:fldCharType="end"/>
            </w:r>
            <w:r>
              <w:rPr>
                <w:rFonts w:ascii="Segoe UI"/>
                <w:color w:val="000000"/>
                <w:sz w:val="18"/>
                <w:lang w:val="en-US"/>
              </w:rPr>
              <w:t xml:space="preserve"> </w:t>
            </w:r>
          </w:p>
        </w:tc>
        <w:tc>
          <w:tcPr>
            <w:cnfStyle w:val="000000100000"/>
            <w:tcW w:w="4844" w:type="dxa"/>
          </w:tcPr>
          <w:p>
            <w:pPr>
              <w:rPr>
                <w:rFonts w:ascii="Times New Roman" w:cs="Times New Roman" w:hAnsi="Times New Roman"/>
                <w:sz w:val="28"/>
                <w:szCs w:val="28"/>
                <w:lang w:val="en-US"/>
              </w:rPr>
            </w:pPr>
            <w:r>
              <w:rPr>
                <w:rFonts w:ascii="Times New Roman" w:cs="Times New Roman" w:hAnsi="Times New Roman"/>
                <w:color w:val="000000"/>
                <w:sz w:val="28"/>
                <w:szCs w:val="28"/>
                <w:lang w:val="en-US"/>
              </w:rPr>
              <w:t>R</w:t>
            </w:r>
            <w:r>
              <w:rPr>
                <w:rFonts w:ascii="Times New Roman" w:cs="Times New Roman" w:hAnsi="Times New Roman"/>
                <w:color w:val="000000"/>
                <w:sz w:val="28"/>
                <w:szCs w:val="28"/>
                <w:lang w:val="en-US"/>
              </w:rPr>
              <w:t xml:space="preserve">azeghinejad MR, Masoumpour M, Eghbal MH, et al. Glaucoma surgery in pregnancy: A case series and literature review. Iran J Med Sci. </w:t>
            </w:r>
            <w:r>
              <w:rPr>
                <w:rFonts w:ascii="Times New Roman" w:cs="Times New Roman" w:hAnsi="Times New Roman"/>
                <w:color w:val="000000"/>
                <w:sz w:val="28"/>
                <w:szCs w:val="28"/>
                <w:lang w:val="en-US"/>
              </w:rPr>
              <w:t>2016;41:437</w:t>
            </w:r>
            <w:r>
              <w:rPr>
                <w:rFonts w:ascii="Times New Roman" w:cs="Times New Roman" w:hAnsi="Times New Roman"/>
                <w:color w:val="000000"/>
                <w:sz w:val="28"/>
                <w:szCs w:val="28"/>
                <w:lang w:val="en-US"/>
              </w:rPr>
              <w:t xml:space="preserve">–45. doi. </w:t>
            </w:r>
            <w:r>
              <w:fldChar w:fldCharType="begin"/>
            </w:r>
            <w:r>
              <w:instrText xml:space="preserve">HYPERLINK "https://pubmed.ncbi.nlm.nih.gov/27582594" </w:instrText>
            </w:r>
            <w:r>
              <w:fldChar w:fldCharType="separate"/>
            </w:r>
            <w:r>
              <w:rPr>
                <w:rFonts w:ascii="Helvetica Neue"/>
                <w:color w:val="6d6d6d"/>
                <w:sz w:val="24"/>
                <w:u w:val="single"/>
                <w:lang w:val="en-US"/>
              </w:rPr>
              <w:t>27582594</w:t>
            </w:r>
            <w:r>
              <w:fldChar w:fldCharType="end"/>
            </w:r>
            <w:r>
              <w:rPr>
                <w:rFonts w:ascii="Segoe UI"/>
                <w:color w:val="000000"/>
                <w:sz w:val="18"/>
                <w:lang w:val="en-US"/>
              </w:rPr>
              <w:t xml:space="preserve"> </w:t>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numPr>
                <w:ilvl w:val="0"/>
                <w:numId w:val="10"/>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Tham Y-C, Li X, Wong TY, et al. Global prevalence of glaucoma and projections of glaucoma burden through 2040. </w:t>
            </w:r>
            <w:r>
              <w:rPr>
                <w:rFonts w:ascii="Times New Roman" w:cs="Times New Roman" w:hAnsi="Times New Roman"/>
                <w:i/>
                <w:color w:val="000000"/>
                <w:sz w:val="28"/>
                <w:szCs w:val="28"/>
                <w:lang w:val="en-US"/>
              </w:rPr>
              <w:t>Ophthalmology</w:t>
            </w:r>
            <w:r>
              <w:rPr>
                <w:rFonts w:ascii="Times New Roman" w:cs="Times New Roman" w:hAnsi="Times New Roman"/>
                <w:color w:val="000000"/>
                <w:sz w:val="28"/>
                <w:szCs w:val="28"/>
                <w:lang w:val="en-US"/>
              </w:rPr>
              <w:t xml:space="preserve"> 2014; 121: 2081–2090. DOI: </w:t>
            </w:r>
            <w:r>
              <w:fldChar w:fldCharType="begin"/>
            </w:r>
            <w:r>
              <w:instrText xml:space="preserve">HYPERLINK "https://doi.org/10.1016/j.ophtha.2014.05.013" </w:instrText>
            </w:r>
            <w:r>
              <w:fldChar w:fldCharType="separate"/>
            </w:r>
            <w:r>
              <w:rPr>
                <w:rFonts w:ascii="Times New Roman" w:cs="Times New Roman" w:hAnsi="Times New Roman"/>
                <w:color w:val="6d6d6d"/>
                <w:sz w:val="28"/>
                <w:szCs w:val="28"/>
                <w:u w:val="single"/>
                <w:lang w:val="en-US"/>
              </w:rPr>
              <w:t>10.1016/j.ophtha.2014.05.013</w:t>
            </w:r>
            <w:r>
              <w:fldChar w:fldCharType="end"/>
            </w:r>
          </w:p>
        </w:tc>
        <w:tc>
          <w:tcPr>
            <w:cnfStyle w:val="000000010000"/>
            <w:tcW w:w="4844" w:type="dxa"/>
          </w:tcPr>
          <w:p>
            <w:pPr>
              <w:numPr>
                <w:ilvl w:val="0"/>
                <w:numId w:val="11"/>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Tham Y-C, Li X, Wong TY, et al. Global prevalence of glaucoma and projections of glaucoma burden through 2040. </w:t>
            </w:r>
            <w:r>
              <w:rPr>
                <w:rFonts w:ascii="Times New Roman" w:cs="Times New Roman" w:hAnsi="Times New Roman"/>
                <w:i/>
                <w:color w:val="000000"/>
                <w:sz w:val="28"/>
                <w:szCs w:val="28"/>
                <w:lang w:val="en-US"/>
              </w:rPr>
              <w:t>Ophthalmology</w:t>
            </w:r>
            <w:r>
              <w:rPr>
                <w:rFonts w:ascii="Times New Roman" w:cs="Times New Roman" w:hAnsi="Times New Roman"/>
                <w:color w:val="000000"/>
                <w:sz w:val="28"/>
                <w:szCs w:val="28"/>
                <w:lang w:val="en-US"/>
              </w:rPr>
              <w:t xml:space="preserve"> 2014; 1</w:t>
            </w:r>
            <w:r>
              <w:rPr>
                <w:rFonts w:ascii="Times New Roman" w:cs="Times New Roman" w:hAnsi="Times New Roman"/>
                <w:color w:val="000000"/>
                <w:sz w:val="28"/>
                <w:szCs w:val="28"/>
                <w:lang w:val="en-US"/>
              </w:rPr>
              <w:t xml:space="preserve">21: 2081–2090.DOI: </w:t>
            </w:r>
            <w:r>
              <w:fldChar w:fldCharType="begin"/>
            </w:r>
            <w:r>
              <w:instrText xml:space="preserve">HYPERLINK "https://doi.org/10.1016/j.ophtha.2014.05.013" </w:instrText>
            </w:r>
            <w:r>
              <w:fldChar w:fldCharType="separate"/>
            </w:r>
            <w:r>
              <w:rPr>
                <w:rFonts w:ascii="Times New Roman" w:cs="Times New Roman" w:hAnsi="Times New Roman"/>
                <w:color w:val="6d6d6d"/>
                <w:sz w:val="28"/>
                <w:szCs w:val="28"/>
                <w:u w:val="single"/>
                <w:lang w:val="en-US"/>
              </w:rPr>
              <w:t>10.1016/j.ophtha.2014.05.013</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numPr>
                <w:ilvl w:val="0"/>
                <w:numId w:val="1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Vaideanu D, Fraser S. Glaucoma management in pregnancy: A questionnaire survey. Eye. </w:t>
            </w:r>
            <w:r>
              <w:rPr>
                <w:rFonts w:ascii="Times New Roman" w:cs="Times New Roman" w:hAnsi="Times New Roman"/>
                <w:color w:val="000000"/>
                <w:sz w:val="28"/>
                <w:szCs w:val="28"/>
                <w:lang w:val="en-US"/>
              </w:rPr>
              <w:t>2007;21:341</w:t>
            </w:r>
            <w:r>
              <w:rPr>
                <w:rFonts w:ascii="Times New Roman" w:cs="Times New Roman" w:hAnsi="Times New Roman"/>
                <w:color w:val="000000"/>
                <w:sz w:val="28"/>
                <w:szCs w:val="28"/>
                <w:lang w:val="en-US"/>
              </w:rPr>
              <w:t xml:space="preserve">–3. DOI: </w:t>
            </w:r>
            <w:r>
              <w:fldChar w:fldCharType="begin"/>
            </w:r>
            <w:r>
              <w:instrText xml:space="preserve">HYPERLINK "https://doi.org/10.1038/sj.eye.6702193" </w:instrText>
            </w:r>
            <w:r>
              <w:fldChar w:fldCharType="separate"/>
            </w:r>
            <w:r>
              <w:rPr>
                <w:rFonts w:ascii="Times New Roman" w:cs="Times New Roman" w:hAnsi="Times New Roman"/>
                <w:color w:val="6d6d6d"/>
                <w:sz w:val="28"/>
                <w:szCs w:val="28"/>
                <w:u w:val="single"/>
                <w:lang w:val="en-US"/>
              </w:rPr>
              <w:t>10.1038/sj.eye.6702193</w:t>
            </w:r>
            <w:r>
              <w:fldChar w:fldCharType="end"/>
            </w:r>
          </w:p>
        </w:tc>
        <w:tc>
          <w:tcPr>
            <w:cnfStyle w:val="000000100000"/>
            <w:tcW w:w="4844" w:type="dxa"/>
          </w:tcPr>
          <w:p>
            <w:pPr>
              <w:numPr>
                <w:ilvl w:val="0"/>
                <w:numId w:val="13"/>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Vaideanu D, Fraser S. Glaucoma management in pregnancy: A questionnaire survey. Eye. </w:t>
            </w:r>
            <w:r>
              <w:rPr>
                <w:rFonts w:ascii="Times New Roman" w:cs="Times New Roman" w:hAnsi="Times New Roman"/>
                <w:color w:val="000000"/>
                <w:sz w:val="28"/>
                <w:szCs w:val="28"/>
                <w:lang w:val="en-US"/>
              </w:rPr>
              <w:t>2007;21:341</w:t>
            </w:r>
            <w:r>
              <w:rPr>
                <w:rFonts w:ascii="Times New Roman" w:cs="Times New Roman" w:hAnsi="Times New Roman"/>
                <w:color w:val="000000"/>
                <w:sz w:val="28"/>
                <w:szCs w:val="28"/>
                <w:lang w:val="en-US"/>
              </w:rPr>
              <w:t xml:space="preserve">–3. DOI: </w:t>
            </w:r>
            <w:r>
              <w:fldChar w:fldCharType="begin"/>
            </w:r>
            <w:r>
              <w:instrText xml:space="preserve">HYPERLINK "https://doi.org/10.1038/sj.eye.6702193" </w:instrText>
            </w:r>
            <w:r>
              <w:fldChar w:fldCharType="separate"/>
            </w:r>
            <w:r>
              <w:rPr>
                <w:rFonts w:ascii="Times New Roman" w:cs="Times New Roman" w:hAnsi="Times New Roman"/>
                <w:color w:val="6d6d6d"/>
                <w:sz w:val="28"/>
                <w:szCs w:val="28"/>
                <w:u w:val="single"/>
                <w:lang w:val="en-US"/>
              </w:rPr>
              <w:t>10.1038/sj.eye.6702193</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14"/>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Kapetanakis V, Chan MP, Foster PJ, et al. Global variations and time trends in the prevalence of primary open angle glaucoma (POAG): a systematic review and meta-analysis. </w:t>
            </w:r>
            <w:r>
              <w:rPr>
                <w:rFonts w:ascii="Times New Roman" w:cs="Times New Roman" w:hAnsi="Times New Roman"/>
                <w:i/>
                <w:color w:val="000000"/>
                <w:sz w:val="28"/>
                <w:szCs w:val="28"/>
                <w:lang w:val="en-US"/>
              </w:rPr>
              <w:t>Br J Ophthalmol</w:t>
            </w:r>
            <w:r>
              <w:rPr>
                <w:rFonts w:ascii="Times New Roman" w:cs="Times New Roman" w:hAnsi="Times New Roman"/>
                <w:color w:val="000000"/>
                <w:sz w:val="28"/>
                <w:szCs w:val="28"/>
                <w:lang w:val="en-US"/>
              </w:rPr>
              <w:t xml:space="preserve">. 2016; 100: 86–93.DOI: </w:t>
            </w:r>
            <w:r>
              <w:fldChar w:fldCharType="begin"/>
            </w:r>
            <w:r>
              <w:instrText xml:space="preserve">HYPERLINK "https://doi.org/10.1136/bjophthalmol-2015-307223" </w:instrText>
            </w:r>
            <w:r>
              <w:fldChar w:fldCharType="separate"/>
            </w:r>
            <w:r>
              <w:rPr>
                <w:rFonts w:ascii="Times New Roman" w:cs="Times New Roman" w:hAnsi="Times New Roman"/>
                <w:color w:val="6d6d6d"/>
                <w:sz w:val="28"/>
                <w:szCs w:val="28"/>
                <w:u w:val="single"/>
                <w:lang w:val="en-US"/>
              </w:rPr>
              <w:t>10.1136/bjophthalmol-2015-307223</w:t>
            </w:r>
            <w:r>
              <w:fldChar w:fldCharType="end"/>
            </w:r>
          </w:p>
        </w:tc>
        <w:tc>
          <w:tcPr>
            <w:cnfStyle w:val="000000010000"/>
            <w:tcW w:w="4844" w:type="dxa"/>
          </w:tcPr>
          <w:p>
            <w:pPr>
              <w:numPr>
                <w:ilvl w:val="0"/>
                <w:numId w:val="15"/>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Kapetanakis V, Chan MP, Foster PJ, et al. Global variations and time trends in the prevalence of primary open angle glaucoma (POAG): a systematic review and meta-analys</w:t>
            </w:r>
            <w:r>
              <w:rPr>
                <w:rFonts w:ascii="Times New Roman" w:cs="Times New Roman" w:hAnsi="Times New Roman"/>
                <w:color w:val="000000"/>
                <w:sz w:val="28"/>
                <w:szCs w:val="28"/>
                <w:lang w:val="en-US"/>
              </w:rPr>
              <w:t xml:space="preserve">is. </w:t>
            </w:r>
            <w:r>
              <w:rPr>
                <w:rFonts w:ascii="Times New Roman" w:cs="Times New Roman" w:hAnsi="Times New Roman"/>
                <w:i/>
                <w:color w:val="000000"/>
                <w:sz w:val="28"/>
                <w:szCs w:val="28"/>
                <w:lang w:val="en-US"/>
              </w:rPr>
              <w:t>Br J Ophthalmol</w:t>
            </w:r>
            <w:r>
              <w:rPr>
                <w:rFonts w:ascii="Times New Roman" w:cs="Times New Roman" w:hAnsi="Times New Roman"/>
                <w:color w:val="000000"/>
                <w:sz w:val="28"/>
                <w:szCs w:val="28"/>
                <w:lang w:val="en-US"/>
              </w:rPr>
              <w:t xml:space="preserve">. 2016; 100: 86–93. DOI: </w:t>
            </w:r>
            <w:r>
              <w:fldChar w:fldCharType="begin"/>
            </w:r>
            <w:r>
              <w:instrText xml:space="preserve">HYPERLINK "https://doi.org/10.1136/bjophthalmol-2015-307223" </w:instrText>
            </w:r>
            <w:r>
              <w:fldChar w:fldCharType="separate"/>
            </w:r>
            <w:r>
              <w:rPr>
                <w:rFonts w:ascii="Times New Roman" w:cs="Times New Roman" w:hAnsi="Times New Roman"/>
                <w:color w:val="6d6d6d"/>
                <w:sz w:val="28"/>
                <w:szCs w:val="28"/>
                <w:u w:val="single"/>
                <w:lang w:val="en-US"/>
              </w:rPr>
              <w:t>10.1136/bjophthalmol-2015-307223</w:t>
            </w:r>
            <w:r>
              <w:fldChar w:fldCharType="end"/>
            </w:r>
          </w:p>
        </w:tc>
      </w:tr>
      <w:tr>
        <w:trPr>
          <w:trHeight w:val="1780"/>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r>
              <w:rPr>
                <w:rFonts w:ascii="Times New Roman" w:cs="Times New Roman" w:hAnsi="Times New Roman"/>
                <w:color w:val="000000"/>
                <w:sz w:val="28"/>
                <w:szCs w:val="28"/>
                <w:lang w:val="en-US"/>
              </w:rPr>
              <w:t xml:space="preserve">Green K., Phillips C.I., Cheeks L., Slagle T. Aqueous humor flow rate and intraocular pressure during and after pregnancy. </w:t>
            </w:r>
            <w:r>
              <w:rPr>
                <w:rFonts w:ascii="Times New Roman" w:cs="Times New Roman" w:hAnsi="Times New Roman"/>
                <w:i/>
                <w:color w:val="000000"/>
                <w:sz w:val="28"/>
                <w:szCs w:val="28"/>
                <w:lang w:val="en-US"/>
              </w:rPr>
              <w:t xml:space="preserve">Ophthalmic Res. </w:t>
            </w:r>
            <w:r>
              <w:rPr>
                <w:rFonts w:ascii="Times New Roman" w:cs="Times New Roman" w:hAnsi="Times New Roman"/>
                <w:color w:val="000000"/>
                <w:sz w:val="28"/>
                <w:szCs w:val="28"/>
                <w:lang w:val="en-US"/>
              </w:rPr>
              <w:t>1988;20:353</w:t>
            </w:r>
            <w:r>
              <w:rPr>
                <w:rFonts w:ascii="Times New Roman" w:cs="Times New Roman" w:hAnsi="Times New Roman"/>
                <w:color w:val="000000"/>
                <w:sz w:val="28"/>
                <w:szCs w:val="28"/>
                <w:lang w:val="en-US"/>
              </w:rPr>
              <w:t xml:space="preserve">–357. doi: 10.1159/000266751. </w:t>
            </w:r>
          </w:p>
        </w:tc>
        <w:tc>
          <w:tcPr>
            <w:cnfStyle w:val="000000100000"/>
            <w:tcW w:w="4844" w:type="dxa"/>
          </w:tcPr>
          <w:p>
            <w:pPr>
              <w:rPr>
                <w:rFonts w:ascii="Times New Roman" w:cs="Times New Roman" w:hAnsi="Times New Roman"/>
                <w:sz w:val="28"/>
                <w:szCs w:val="28"/>
              </w:rPr>
            </w:pPr>
            <w:r>
              <w:rPr>
                <w:rFonts w:ascii="Times New Roman" w:cs="Times New Roman" w:hAnsi="Times New Roman"/>
                <w:color w:val="000000"/>
                <w:sz w:val="28"/>
                <w:szCs w:val="28"/>
                <w:lang w:val="en-US"/>
              </w:rPr>
              <w:t>Green K., Phillips C.I., Cheeks L., Slagle T. Aqueous humor flow rate and i</w:t>
            </w:r>
            <w:r>
              <w:rPr>
                <w:rFonts w:ascii="Times New Roman" w:cs="Times New Roman" w:hAnsi="Times New Roman"/>
                <w:color w:val="000000"/>
                <w:sz w:val="28"/>
                <w:szCs w:val="28"/>
                <w:lang w:val="en-US"/>
              </w:rPr>
              <w:t xml:space="preserve">ntraocular pressure during and after pregnancy. </w:t>
            </w:r>
            <w:r>
              <w:rPr>
                <w:rFonts w:ascii="Times New Roman" w:cs="Times New Roman" w:hAnsi="Times New Roman"/>
                <w:i/>
                <w:color w:val="000000"/>
                <w:sz w:val="28"/>
                <w:szCs w:val="28"/>
                <w:lang w:val="en-US"/>
              </w:rPr>
              <w:t xml:space="preserve">Ophthalmic Res. </w:t>
            </w:r>
            <w:r>
              <w:rPr>
                <w:rFonts w:ascii="Times New Roman" w:cs="Times New Roman" w:hAnsi="Times New Roman"/>
                <w:color w:val="000000"/>
                <w:sz w:val="28"/>
                <w:szCs w:val="28"/>
                <w:lang w:val="en-US"/>
              </w:rPr>
              <w:t>1988;20:353</w:t>
            </w:r>
            <w:r>
              <w:rPr>
                <w:rFonts w:ascii="Times New Roman" w:cs="Times New Roman" w:hAnsi="Times New Roman"/>
                <w:color w:val="000000"/>
                <w:sz w:val="28"/>
                <w:szCs w:val="28"/>
                <w:lang w:val="en-US"/>
              </w:rPr>
              <w:t xml:space="preserve">–357. doi: 10.1159/000266751. </w:t>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16"/>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Wang C., Li A.L., Pang Y., Lei Y.Q., Yu L. Changes in intraocular pressure and central corneal thickness during pregnancy: A systematic review and Meta-analysis. </w:t>
            </w:r>
            <w:r>
              <w:rPr>
                <w:rFonts w:ascii="Times New Roman" w:cs="Times New Roman" w:hAnsi="Times New Roman"/>
                <w:i/>
                <w:color w:val="000000"/>
                <w:sz w:val="28"/>
                <w:szCs w:val="28"/>
                <w:lang w:val="en-US"/>
              </w:rPr>
              <w:t xml:space="preserve">Int. J. Ophthalmol. </w:t>
            </w:r>
            <w:r>
              <w:rPr>
                <w:rFonts w:ascii="Times New Roman" w:cs="Times New Roman" w:hAnsi="Times New Roman"/>
                <w:color w:val="000000"/>
                <w:sz w:val="28"/>
                <w:szCs w:val="28"/>
                <w:lang w:val="en-US"/>
              </w:rPr>
              <w:t>2017;10:1573</w:t>
            </w:r>
            <w:r>
              <w:rPr>
                <w:rFonts w:ascii="Times New Roman" w:cs="Times New Roman" w:hAnsi="Times New Roman"/>
                <w:color w:val="000000"/>
                <w:sz w:val="28"/>
                <w:szCs w:val="28"/>
                <w:lang w:val="en-US"/>
              </w:rPr>
              <w:t xml:space="preserve">–1579. DOI: </w:t>
            </w:r>
            <w:r>
              <w:fldChar w:fldCharType="begin"/>
            </w:r>
            <w:r>
              <w:instrText xml:space="preserve">HYPERLINK "https://doi.org/10.18240/ijo.2017.10.15" </w:instrText>
            </w:r>
            <w:r>
              <w:fldChar w:fldCharType="separate"/>
            </w:r>
            <w:r>
              <w:rPr>
                <w:rFonts w:ascii="Times New Roman" w:cs="Times New Roman" w:hAnsi="Times New Roman"/>
                <w:color w:val="6d6d6d"/>
                <w:sz w:val="28"/>
                <w:szCs w:val="28"/>
                <w:u w:val="single"/>
                <w:lang w:val="en-US"/>
              </w:rPr>
              <w:t>10.18240/ijo.2017.10.15</w:t>
            </w:r>
            <w:r>
              <w:fldChar w:fldCharType="end"/>
            </w:r>
          </w:p>
        </w:tc>
        <w:tc>
          <w:tcPr>
            <w:cnfStyle w:val="000000010000"/>
            <w:tcW w:w="4844" w:type="dxa"/>
          </w:tcPr>
          <w:p>
            <w:pPr>
              <w:numPr>
                <w:ilvl w:val="0"/>
                <w:numId w:val="17"/>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b/>
                <w:bCs/>
                <w:sz w:val="28"/>
                <w:szCs w:val="28"/>
              </w:rPr>
            </w:pPr>
            <w:r>
              <w:rPr>
                <w:rFonts w:ascii="Times New Roman" w:cs="Times New Roman" w:hAnsi="Times New Roman"/>
                <w:color w:val="000000"/>
                <w:sz w:val="28"/>
                <w:szCs w:val="28"/>
                <w:lang w:val="en-US"/>
              </w:rPr>
              <w:t xml:space="preserve">Wang C., Li A.L., Pang Y., Lei Y.Q., Yu L. Changes in intraocular pressure and central corneal thickness during pregnancy: A systematic review and Meta-analysis. </w:t>
            </w:r>
            <w:r>
              <w:rPr>
                <w:rFonts w:ascii="Times New Roman" w:cs="Times New Roman" w:hAnsi="Times New Roman"/>
                <w:i/>
                <w:color w:val="000000"/>
                <w:sz w:val="28"/>
                <w:szCs w:val="28"/>
                <w:lang w:val="en-US"/>
              </w:rPr>
              <w:t xml:space="preserve">Int. J. Ophthalmol. </w:t>
            </w:r>
            <w:r>
              <w:rPr>
                <w:rFonts w:ascii="Times New Roman" w:cs="Times New Roman" w:hAnsi="Times New Roman"/>
                <w:color w:val="000000"/>
                <w:sz w:val="28"/>
                <w:szCs w:val="28"/>
                <w:lang w:val="en-US"/>
              </w:rPr>
              <w:t>2017;10:1573</w:t>
            </w:r>
            <w:r>
              <w:rPr>
                <w:rFonts w:ascii="Times New Roman" w:cs="Times New Roman" w:hAnsi="Times New Roman"/>
                <w:color w:val="000000"/>
                <w:sz w:val="28"/>
                <w:szCs w:val="28"/>
                <w:lang w:val="en-US"/>
              </w:rPr>
              <w:t xml:space="preserve">–1579. DOI: </w:t>
            </w:r>
            <w:r>
              <w:fldChar w:fldCharType="begin"/>
            </w:r>
            <w:r>
              <w:instrText xml:space="preserve">HYPERLINK "https://doi.org/10.18240/ijo.2017.10.15" </w:instrText>
            </w:r>
            <w:r>
              <w:fldChar w:fldCharType="separate"/>
            </w:r>
            <w:r>
              <w:rPr>
                <w:rFonts w:ascii="Times New Roman" w:cs="Times New Roman" w:hAnsi="Times New Roman"/>
                <w:color w:val="6d6d6d"/>
                <w:sz w:val="28"/>
                <w:szCs w:val="28"/>
                <w:u w:val="single"/>
                <w:lang w:val="en-US"/>
              </w:rPr>
              <w:t>10.18240/ijo.2017.10.15</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r>
              <w:rPr>
                <w:rFonts w:ascii="Times New Roman" w:cs="Times New Roman" w:hAnsi="Times New Roman"/>
                <w:color w:val="000000"/>
                <w:sz w:val="28"/>
                <w:szCs w:val="28"/>
                <w:lang w:val="en-US"/>
              </w:rPr>
              <w:t xml:space="preserve">Akar Y., Yucel I., Akar M.E., Zorlu G., Ari E.S. Effect of pregnancy on intraobserver and intertechnique agreement in intraocular pressure measurements. </w:t>
            </w:r>
            <w:r>
              <w:rPr>
                <w:rFonts w:ascii="Times New Roman" w:cs="Times New Roman" w:hAnsi="Times New Roman"/>
                <w:i/>
                <w:color w:val="000000"/>
                <w:sz w:val="28"/>
                <w:szCs w:val="28"/>
                <w:lang w:val="en-US"/>
              </w:rPr>
              <w:t xml:space="preserve">Ophthalmologica. </w:t>
            </w:r>
            <w:r>
              <w:rPr>
                <w:rFonts w:ascii="Times New Roman" w:cs="Times New Roman" w:hAnsi="Times New Roman"/>
                <w:color w:val="000000"/>
                <w:sz w:val="28"/>
                <w:szCs w:val="28"/>
                <w:lang w:val="en-US"/>
              </w:rPr>
              <w:t>2005;219:36</w:t>
            </w:r>
            <w:r>
              <w:rPr>
                <w:rFonts w:ascii="Times New Roman" w:cs="Times New Roman" w:hAnsi="Times New Roman"/>
                <w:color w:val="000000"/>
                <w:sz w:val="28"/>
                <w:szCs w:val="28"/>
                <w:lang w:val="en-US"/>
              </w:rPr>
              <w:t xml:space="preserve">–42. doi: 10.1159/000081781 </w:t>
            </w:r>
          </w:p>
        </w:tc>
        <w:tc>
          <w:tcPr>
            <w:cnfStyle w:val="000000100000"/>
            <w:tcW w:w="4844"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r>
              <w:rPr>
                <w:rFonts w:ascii="Times New Roman" w:cs="Times New Roman" w:hAnsi="Times New Roman"/>
                <w:color w:val="000000"/>
                <w:sz w:val="28"/>
                <w:szCs w:val="28"/>
                <w:lang w:val="en-US"/>
              </w:rPr>
              <w:t>Akar Y., Yucel I., Akar M.E., Zorlu G., Ari E.</w:t>
            </w:r>
            <w:r>
              <w:rPr>
                <w:rFonts w:ascii="Times New Roman" w:cs="Times New Roman" w:hAnsi="Times New Roman"/>
                <w:color w:val="000000"/>
                <w:sz w:val="28"/>
                <w:szCs w:val="28"/>
                <w:lang w:val="en-US"/>
              </w:rPr>
              <w:t xml:space="preserve">S. Effect of pregnancy on intraobserver and intertechnique agreement in intraocular pressure measurements. </w:t>
            </w:r>
            <w:r>
              <w:rPr>
                <w:rFonts w:ascii="Times New Roman" w:cs="Times New Roman" w:hAnsi="Times New Roman"/>
                <w:i/>
                <w:color w:val="000000"/>
                <w:sz w:val="28"/>
                <w:szCs w:val="28"/>
                <w:lang w:val="en-US"/>
              </w:rPr>
              <w:t xml:space="preserve">Ophthalmologica. </w:t>
            </w:r>
            <w:r>
              <w:rPr>
                <w:rFonts w:ascii="Times New Roman" w:cs="Times New Roman" w:hAnsi="Times New Roman"/>
                <w:color w:val="000000"/>
                <w:sz w:val="28"/>
                <w:szCs w:val="28"/>
                <w:lang w:val="en-US"/>
              </w:rPr>
              <w:t>2005;219:36</w:t>
            </w:r>
            <w:r>
              <w:rPr>
                <w:rFonts w:ascii="Times New Roman" w:cs="Times New Roman" w:hAnsi="Times New Roman"/>
                <w:color w:val="000000"/>
                <w:sz w:val="28"/>
                <w:szCs w:val="28"/>
                <w:lang w:val="en-US"/>
              </w:rPr>
              <w:t xml:space="preserve">–42. doi: 10.1159/000081781 </w:t>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Qureshi I.A., Xi X.R., Yaqob T. The ocular hypotensive effect of late pregnancy is higher </w:t>
            </w:r>
            <w:r>
              <w:rPr>
                <w:rFonts w:ascii="Times New Roman" w:cs="Times New Roman" w:hAnsi="Times New Roman"/>
                <w:color w:val="000000"/>
                <w:sz w:val="28"/>
                <w:szCs w:val="28"/>
                <w:lang w:val="en-US"/>
              </w:rPr>
              <w:t xml:space="preserve">in multigravidae than in primigravidae. </w:t>
            </w:r>
            <w:r>
              <w:rPr>
                <w:rFonts w:ascii="Times New Roman" w:cs="Times New Roman" w:hAnsi="Times New Roman"/>
                <w:i/>
                <w:color w:val="000000"/>
                <w:sz w:val="28"/>
                <w:szCs w:val="28"/>
                <w:lang w:val="en-US"/>
              </w:rPr>
              <w:t xml:space="preserve">Graefes. Arch. Clin. Exp. Ophthalmol. </w:t>
            </w:r>
            <w:r>
              <w:rPr>
                <w:rFonts w:ascii="Times New Roman" w:cs="Times New Roman" w:hAnsi="Times New Roman"/>
                <w:color w:val="000000"/>
                <w:sz w:val="28"/>
                <w:szCs w:val="28"/>
                <w:lang w:val="en-US"/>
              </w:rPr>
              <w:t>2000;238:64</w:t>
            </w:r>
            <w:r>
              <w:rPr>
                <w:rFonts w:ascii="Times New Roman" w:cs="Times New Roman" w:hAnsi="Times New Roman"/>
                <w:color w:val="000000"/>
                <w:sz w:val="28"/>
                <w:szCs w:val="28"/>
                <w:lang w:val="en-US"/>
              </w:rPr>
              <w:t xml:space="preserve">–67. doi: 10.1007/s004170050011 </w:t>
            </w:r>
          </w:p>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p>
        </w:tc>
        <w:tc>
          <w:tcPr>
            <w:cnfStyle w:val="000000010000"/>
            <w:tcW w:w="4844"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r>
              <w:rPr>
                <w:rFonts w:ascii="Times New Roman" w:cs="Times New Roman" w:hAnsi="Times New Roman"/>
                <w:color w:val="000000"/>
                <w:sz w:val="28"/>
                <w:szCs w:val="28"/>
                <w:lang w:val="en-US"/>
              </w:rPr>
              <w:t xml:space="preserve">Qureshi I.A., Xi X.R., Yaqob T. The ocular hypotensive effect of late pregnancy is higher in multigravidae than in primigravidae. </w:t>
            </w:r>
            <w:r>
              <w:rPr>
                <w:rFonts w:ascii="Times New Roman" w:cs="Times New Roman" w:hAnsi="Times New Roman"/>
                <w:i/>
                <w:color w:val="000000"/>
                <w:sz w:val="28"/>
                <w:szCs w:val="28"/>
                <w:lang w:val="en-US"/>
              </w:rPr>
              <w:t>Gra</w:t>
            </w:r>
            <w:r>
              <w:rPr>
                <w:rFonts w:ascii="Times New Roman" w:cs="Times New Roman" w:hAnsi="Times New Roman"/>
                <w:i/>
                <w:color w:val="000000"/>
                <w:sz w:val="28"/>
                <w:szCs w:val="28"/>
                <w:lang w:val="en-US"/>
              </w:rPr>
              <w:t xml:space="preserve">efes. Arch. Clin. Exp. Ophthalmol. </w:t>
            </w:r>
            <w:r>
              <w:rPr>
                <w:rFonts w:ascii="Times New Roman" w:cs="Times New Roman" w:hAnsi="Times New Roman"/>
                <w:color w:val="000000"/>
                <w:sz w:val="28"/>
                <w:szCs w:val="28"/>
                <w:lang w:val="en-US"/>
              </w:rPr>
              <w:t>2000;238:64</w:t>
            </w:r>
            <w:r>
              <w:rPr>
                <w:rFonts w:ascii="Times New Roman" w:cs="Times New Roman" w:hAnsi="Times New Roman"/>
                <w:color w:val="000000"/>
                <w:sz w:val="28"/>
                <w:szCs w:val="28"/>
                <w:lang w:val="en-US"/>
              </w:rPr>
              <w:t xml:space="preserve">–67. doi: 10.1007/s004170050011 </w:t>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18"/>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Tolunay HE, Özcan SC, Şükür YE, et al. Changes of intraocular pressure in different trimesters of pregnancy among Syrian refugees in Turkey: a cross-sectional study. Turk J Obstet Gynecol 2016; 13: 67–70. DOI: </w:t>
            </w:r>
            <w:r>
              <w:fldChar w:fldCharType="begin"/>
            </w:r>
            <w:r>
              <w:instrText xml:space="preserve">HYPERLINK "https://doi.org/10.4274/tjod.40221" </w:instrText>
            </w:r>
            <w:r>
              <w:fldChar w:fldCharType="separate"/>
            </w:r>
            <w:r>
              <w:rPr>
                <w:rFonts w:ascii="Times New Roman" w:cs="Times New Roman" w:hAnsi="Times New Roman"/>
                <w:color w:val="6d6d6d"/>
                <w:sz w:val="28"/>
                <w:szCs w:val="28"/>
                <w:u w:val="single"/>
                <w:lang w:val="en-US"/>
              </w:rPr>
              <w:t>10.4274/tjod.40221</w:t>
            </w:r>
            <w:r>
              <w:fldChar w:fldCharType="end"/>
            </w:r>
          </w:p>
        </w:tc>
        <w:tc>
          <w:tcPr>
            <w:cnfStyle w:val="000000100000"/>
            <w:tcW w:w="4844" w:type="dxa"/>
          </w:tcPr>
          <w:p>
            <w:pPr>
              <w:numPr>
                <w:ilvl w:val="0"/>
                <w:numId w:val="19"/>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Tolunay HE, Özcan SC, Şükür YE, et al. Changes of intraocular pressure in different trimesters of pregnancy among Syrian refugees in Turkey: a cross-sectional study. Turk J Obstet Gynecol 2016; 13: </w:t>
            </w:r>
            <w:r>
              <w:rPr>
                <w:rFonts w:ascii="Times New Roman" w:cs="Times New Roman" w:hAnsi="Times New Roman"/>
                <w:color w:val="000000"/>
                <w:sz w:val="28"/>
                <w:szCs w:val="28"/>
                <w:lang w:val="en-US"/>
              </w:rPr>
              <w:t xml:space="preserve">67–70. DOI: </w:t>
            </w:r>
            <w:r>
              <w:fldChar w:fldCharType="begin"/>
            </w:r>
            <w:r>
              <w:instrText xml:space="preserve">HYPERLINK "https://doi.org/10.4274/tjod.40221" </w:instrText>
            </w:r>
            <w:r>
              <w:fldChar w:fldCharType="separate"/>
            </w:r>
            <w:r>
              <w:rPr>
                <w:rFonts w:ascii="Times New Roman" w:cs="Times New Roman" w:hAnsi="Times New Roman"/>
                <w:color w:val="6d6d6d"/>
                <w:sz w:val="28"/>
                <w:szCs w:val="28"/>
                <w:u w:val="single"/>
                <w:lang w:val="en-US"/>
              </w:rPr>
              <w:t>10.4274/tjod.40221</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numPr>
                <w:ilvl w:val="0"/>
                <w:numId w:val="20"/>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Kumari, Rashmi et al. “Management of glaucoma in pregnancy - balancing safety with efficacy.” Therapeutic advances in ophthalmology vol. 13 25158414211022876. 28 Jun. 2021. DOI: </w:t>
            </w:r>
            <w:r>
              <w:fldChar w:fldCharType="begin"/>
            </w:r>
            <w:r>
              <w:instrText xml:space="preserve">HYPERLINK "https://doi.org/10.1177/25158414211022876" </w:instrText>
            </w:r>
            <w:r>
              <w:fldChar w:fldCharType="separate"/>
            </w:r>
            <w:r>
              <w:rPr>
                <w:rFonts w:ascii="Times New Roman" w:cs="Times New Roman" w:hAnsi="Times New Roman"/>
                <w:color w:val="6d6d6d"/>
                <w:sz w:val="28"/>
                <w:szCs w:val="28"/>
                <w:u w:val="single"/>
                <w:lang w:val="en-US"/>
              </w:rPr>
              <w:t>10.1177/2515841421102287</w:t>
            </w:r>
            <w:r>
              <w:rPr>
                <w:rFonts w:ascii="Times New Roman" w:cs="Times New Roman" w:hAnsi="Times New Roman"/>
                <w:color w:val="6d6d6d"/>
                <w:sz w:val="28"/>
                <w:szCs w:val="28"/>
                <w:u w:val="single"/>
                <w:lang w:val="en-US"/>
              </w:rPr>
              <w:t>6</w:t>
            </w:r>
            <w:r>
              <w:fldChar w:fldCharType="end"/>
            </w:r>
          </w:p>
        </w:tc>
        <w:tc>
          <w:tcPr>
            <w:cnfStyle w:val="000000010000"/>
            <w:tcW w:w="4844" w:type="dxa"/>
          </w:tcPr>
          <w:p>
            <w:pPr>
              <w:numPr>
                <w:ilvl w:val="0"/>
                <w:numId w:val="21"/>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Kumari, Rashmi et al. “Management of glaucoma in pregnancy - balancing safety with efficacy.” Therapeutic advances in ophthalmology vol. 13 25158414211022876. 28 Jun. 2021. DOI: </w:t>
            </w:r>
            <w:r>
              <w:fldChar w:fldCharType="begin"/>
            </w:r>
            <w:r>
              <w:instrText xml:space="preserve">HYPERLINK "https://doi.org/10.1177/25158414211022876" </w:instrText>
            </w:r>
            <w:r>
              <w:fldChar w:fldCharType="separate"/>
            </w:r>
            <w:r>
              <w:rPr>
                <w:rFonts w:ascii="Times New Roman" w:cs="Times New Roman" w:hAnsi="Times New Roman"/>
                <w:color w:val="6d6d6d"/>
                <w:sz w:val="28"/>
                <w:szCs w:val="28"/>
                <w:u w:val="single"/>
                <w:lang w:val="en-US"/>
              </w:rPr>
              <w:t>10.1177/25158414211022876</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Paramjyothi P, Lakshmi ANR, Surekha D, et al. Physiological changes of intraocular </w:t>
            </w:r>
            <w:r>
              <w:rPr>
                <w:rFonts w:ascii="Times New Roman" w:cs="Times New Roman" w:hAnsi="Times New Roman"/>
                <w:color w:val="000000"/>
                <w:sz w:val="28"/>
                <w:szCs w:val="28"/>
                <w:lang w:val="en-US"/>
              </w:rPr>
              <w:t>pressure(</w:t>
            </w:r>
            <w:r>
              <w:rPr>
                <w:rFonts w:ascii="Times New Roman" w:cs="Times New Roman" w:hAnsi="Times New Roman"/>
                <w:color w:val="000000"/>
                <w:sz w:val="28"/>
                <w:szCs w:val="28"/>
                <w:lang w:val="en-US"/>
              </w:rPr>
              <w:t xml:space="preserve">IOP) in the second and third trimesters of normal pregnancy. J Clin Diagn Res 2011; 31: 364–366.  </w:t>
            </w:r>
          </w:p>
        </w:tc>
        <w:tc>
          <w:tcPr>
            <w:cnfStyle w:val="000000100000"/>
            <w:tcW w:w="4844" w:type="dxa"/>
          </w:tcPr>
          <w:p>
            <w:pPr>
              <w:rPr>
                <w:rFonts w:ascii="Times New Roman" w:cs="Times New Roman" w:hAnsi="Times New Roman"/>
                <w:sz w:val="28"/>
                <w:szCs w:val="28"/>
                <w:lang w:val="en-US"/>
              </w:rPr>
            </w:pPr>
            <w:r>
              <w:rPr>
                <w:rFonts w:ascii="Times New Roman" w:cs="Times New Roman" w:hAnsi="Times New Roman"/>
                <w:color w:val="000000"/>
                <w:sz w:val="28"/>
                <w:szCs w:val="28"/>
                <w:lang w:val="en-US"/>
              </w:rPr>
              <w:t>Paramjyothi</w:t>
            </w:r>
            <w:r>
              <w:rPr>
                <w:rFonts w:ascii="Times New Roman" w:cs="Times New Roman" w:hAnsi="Times New Roman"/>
                <w:color w:val="000000"/>
                <w:sz w:val="28"/>
                <w:szCs w:val="28"/>
                <w:lang w:val="en-US"/>
              </w:rPr>
              <w:t xml:space="preserve"> P, Lakshmi ANR, Surekha D, et al. Physiological chang</w:t>
            </w:r>
            <w:r>
              <w:rPr>
                <w:rFonts w:ascii="Times New Roman" w:cs="Times New Roman" w:hAnsi="Times New Roman"/>
                <w:color w:val="000000"/>
                <w:sz w:val="28"/>
                <w:szCs w:val="28"/>
                <w:lang w:val="en-US"/>
              </w:rPr>
              <w:t xml:space="preserve">es of intraocular </w:t>
            </w:r>
            <w:r>
              <w:rPr>
                <w:rFonts w:ascii="Times New Roman" w:cs="Times New Roman" w:hAnsi="Times New Roman"/>
                <w:color w:val="000000"/>
                <w:sz w:val="28"/>
                <w:szCs w:val="28"/>
                <w:lang w:val="en-US"/>
              </w:rPr>
              <w:t>pressure(</w:t>
            </w:r>
            <w:r>
              <w:rPr>
                <w:rFonts w:ascii="Times New Roman" w:cs="Times New Roman" w:hAnsi="Times New Roman"/>
                <w:color w:val="000000"/>
                <w:sz w:val="28"/>
                <w:szCs w:val="28"/>
                <w:lang w:val="en-US"/>
              </w:rPr>
              <w:t xml:space="preserve">IOP) in the second and third trimesters of normal pregnancy. J Clin Diagn Res 2011; 31: 364–366. </w:t>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numPr>
                <w:ilvl w:val="0"/>
                <w:numId w:val="141"/>
              </w:numPr>
              <w:pBdr>
                <w:top w:val="none" w:sz="4" w:space="0"/>
                <w:left w:val="none" w:sz="4" w:space="0"/>
                <w:bottom w:val="none" w:sz="4" w:space="0"/>
                <w:right w:val="none" w:sz="4" w:space="0"/>
                <w:between w:val="none" w:sz="4" w:space="0"/>
                <w:bar w:val="none" w:sz="4" w:space="0"/>
              </w:pBdr>
              <w:tabs>
                <w:tab w:val="left" w:pos="0"/>
              </w:tabs>
              <w:ind w:hanging="360"/>
              <w:rPr>
                <w:rFonts w:ascii="blinkmacsystemfont"/>
                <w:color w:val="000000"/>
                <w:sz w:val="24"/>
                <w:lang w:val="en-US"/>
              </w:rPr>
            </w:pPr>
            <w:r>
              <w:rPr>
                <w:rFonts w:ascii="Times New Roman" w:cs="Times New Roman" w:hAnsi="Times New Roman"/>
                <w:color w:val="000000"/>
                <w:sz w:val="28"/>
                <w:szCs w:val="28"/>
                <w:lang w:val="en-US"/>
              </w:rPr>
              <w:t>Omoti</w:t>
            </w:r>
            <w:r>
              <w:rPr>
                <w:rFonts w:ascii="Times New Roman" w:cs="Times New Roman" w:hAnsi="Times New Roman"/>
                <w:color w:val="000000"/>
                <w:sz w:val="28"/>
                <w:szCs w:val="28"/>
                <w:lang w:val="en-US"/>
              </w:rPr>
              <w:t xml:space="preserve"> AE, Waziri-</w:t>
            </w:r>
            <w:r>
              <w:rPr>
                <w:rFonts w:ascii="Times New Roman" w:cs="Times New Roman" w:hAnsi="Times New Roman"/>
                <w:color w:val="000000"/>
                <w:sz w:val="28"/>
                <w:szCs w:val="28"/>
                <w:lang w:val="en-US"/>
              </w:rPr>
              <w:t>Erameh</w:t>
            </w:r>
            <w:r>
              <w:rPr>
                <w:rFonts w:ascii="Times New Roman" w:cs="Times New Roman" w:hAnsi="Times New Roman"/>
                <w:color w:val="000000"/>
                <w:sz w:val="28"/>
                <w:szCs w:val="28"/>
                <w:lang w:val="en-US"/>
              </w:rPr>
              <w:t xml:space="preserve"> JM, Okeigbemen VM. A review of the changes in the ophthalmic and visual </w:t>
            </w:r>
            <w:r>
              <w:rPr>
                <w:rFonts w:ascii="Times New Roman" w:cs="Times New Roman" w:hAnsi="Times New Roman"/>
                <w:color w:val="000000"/>
                <w:sz w:val="28"/>
                <w:szCs w:val="28"/>
                <w:lang w:val="en-US"/>
              </w:rPr>
              <w:t xml:space="preserve">system in pregnancy. Afr J Reprod Health 2008; 12: 185–196. </w:t>
            </w:r>
            <w:r>
              <w:rPr>
                <w:rFonts w:ascii="blinkmacsystemfont"/>
                <w:color w:val="000000"/>
                <w:sz w:val="24"/>
                <w:lang w:val="en-US"/>
              </w:rPr>
              <w:t>PMID: 19435022</w:t>
            </w:r>
          </w:p>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p>
        </w:tc>
        <w:tc>
          <w:tcPr>
            <w:cnfStyle w:val="000000010000"/>
            <w:tcW w:w="4844" w:type="dxa"/>
          </w:tcPr>
          <w:p>
            <w:pPr>
              <w:rPr>
                <w:rFonts w:ascii="Times New Roman" w:cs="Times New Roman" w:hAnsi="Times New Roman"/>
                <w:sz w:val="28"/>
                <w:szCs w:val="28"/>
              </w:rPr>
            </w:pPr>
            <w:r>
              <w:rPr>
                <w:rFonts w:ascii="Times New Roman" w:cs="Times New Roman" w:hAnsi="Times New Roman"/>
                <w:color w:val="000000"/>
                <w:sz w:val="28"/>
                <w:szCs w:val="28"/>
                <w:lang w:val="en-US"/>
              </w:rPr>
              <w:t>Omoti AE, Waziri-Erameh JM, Okeigbemen VM. A review of the changes in the ophthalmic</w:t>
            </w:r>
            <w:r>
              <w:rPr>
                <w:rFonts w:ascii="Times New Roman" w:cs="Times New Roman" w:hAnsi="Times New Roman"/>
                <w:color w:val="000000"/>
                <w:sz w:val="28"/>
                <w:szCs w:val="28"/>
                <w:lang w:val="en-US"/>
              </w:rPr>
              <w:t xml:space="preserve"> and visual </w:t>
            </w:r>
            <w:r>
              <w:rPr>
                <w:rFonts w:ascii="Times New Roman" w:cs="Times New Roman" w:hAnsi="Times New Roman"/>
                <w:color w:val="000000"/>
                <w:sz w:val="28"/>
                <w:szCs w:val="28"/>
                <w:lang w:val="en-US"/>
              </w:rPr>
              <w:t>system in pregnancy. Afr J Reprod Health 2008; 12: 185–196.</w:t>
            </w:r>
            <w:r>
              <w:rPr>
                <w:rFonts w:ascii="blinkmacsystemfont"/>
                <w:color w:val="000000"/>
                <w:sz w:val="24"/>
                <w:lang w:val="en-US"/>
              </w:rPr>
              <w:t>PMID: 19435022</w:t>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2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Tehrani S. Gender difference in the pathophysiology and treatment of glaucoma. Curr Eye Res 2015; 40: 191–200.DOI: </w:t>
            </w:r>
            <w:r>
              <w:fldChar w:fldCharType="begin"/>
            </w:r>
            <w:r>
              <w:instrText xml:space="preserve">HYPERLINK "https://doi.org/10.3109/02713683.2014.968935" </w:instrText>
            </w:r>
            <w:r>
              <w:fldChar w:fldCharType="separate"/>
            </w:r>
            <w:r>
              <w:rPr>
                <w:rFonts w:ascii="Times New Roman" w:cs="Times New Roman" w:hAnsi="Times New Roman"/>
                <w:color w:val="6d6d6d"/>
                <w:sz w:val="28"/>
                <w:szCs w:val="28"/>
                <w:u w:val="single"/>
                <w:lang w:val="en-US"/>
              </w:rPr>
              <w:t>10.3109/02713683.2014.968935</w:t>
            </w:r>
            <w:r>
              <w:fldChar w:fldCharType="end"/>
            </w:r>
          </w:p>
        </w:tc>
        <w:tc>
          <w:tcPr>
            <w:cnfStyle w:val="000000100000"/>
            <w:tcW w:w="4844" w:type="dxa"/>
          </w:tcPr>
          <w:p>
            <w:pPr>
              <w:numPr>
                <w:ilvl w:val="0"/>
                <w:numId w:val="23"/>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Tehrani S. Gende</w:t>
            </w:r>
            <w:r>
              <w:rPr>
                <w:rFonts w:ascii="Times New Roman" w:cs="Times New Roman" w:hAnsi="Times New Roman"/>
                <w:color w:val="000000"/>
                <w:sz w:val="28"/>
                <w:szCs w:val="28"/>
                <w:lang w:val="en-US"/>
              </w:rPr>
              <w:t xml:space="preserve">r difference in the pathophysiology and treatment of glaucoma. Curr Eye Res 2015; 40: 191–200.DOI: </w:t>
            </w:r>
            <w:r>
              <w:fldChar w:fldCharType="begin"/>
            </w:r>
            <w:r>
              <w:instrText xml:space="preserve">HYPERLINK "https://doi.org/10.3109/02713683.2014.968935" </w:instrText>
            </w:r>
            <w:r>
              <w:fldChar w:fldCharType="separate"/>
            </w:r>
            <w:r>
              <w:rPr>
                <w:rFonts w:ascii="Times New Roman" w:cs="Times New Roman" w:hAnsi="Times New Roman"/>
                <w:color w:val="6d6d6d"/>
                <w:sz w:val="28"/>
                <w:szCs w:val="28"/>
                <w:u w:val="single"/>
                <w:lang w:val="en-US"/>
              </w:rPr>
              <w:t>10.3109/02713683.2014.968935</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24"/>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Efe YK, Ugurbas SC, Alpay A, et al. The course of corneal and intraocular pressure during pregnancy. Can J Ophthalmol 2012; 47: 150–154.DOI: </w:t>
            </w:r>
            <w:r>
              <w:fldChar w:fldCharType="begin"/>
            </w:r>
            <w:r>
              <w:instrText xml:space="preserve">HYPERLINK "https://doi.org/10.1016/j.jcjo.2012.01.004" </w:instrText>
            </w:r>
            <w:r>
              <w:fldChar w:fldCharType="separate"/>
            </w:r>
            <w:r>
              <w:rPr>
                <w:rFonts w:ascii="Times New Roman" w:cs="Times New Roman" w:hAnsi="Times New Roman"/>
                <w:color w:val="6d6d6d"/>
                <w:sz w:val="28"/>
                <w:szCs w:val="28"/>
                <w:u w:val="single"/>
                <w:lang w:val="en-US"/>
              </w:rPr>
              <w:t>10.1016/j.jcjo.2012.01.004</w:t>
            </w:r>
            <w:r>
              <w:fldChar w:fldCharType="end"/>
            </w:r>
          </w:p>
        </w:tc>
        <w:tc>
          <w:tcPr>
            <w:cnfStyle w:val="000000010000"/>
            <w:tcW w:w="4844" w:type="dxa"/>
          </w:tcPr>
          <w:p>
            <w:pPr>
              <w:numPr>
                <w:ilvl w:val="0"/>
                <w:numId w:val="25"/>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Efe YK, Ugurbas SC, Alpay A, et al. The course of corneal and intraocular pressure during pregnancy. Can J Ophthalmol 2012; 47: 150–154.DOI: </w:t>
            </w:r>
            <w:r>
              <w:fldChar w:fldCharType="begin"/>
            </w:r>
            <w:r>
              <w:instrText xml:space="preserve">HYPERLINK "https://doi.org/10.1016/j.jcjo.2012.01.004" </w:instrText>
            </w:r>
            <w:r>
              <w:fldChar w:fldCharType="separate"/>
            </w:r>
            <w:r>
              <w:rPr>
                <w:rFonts w:ascii="Times New Roman" w:cs="Times New Roman" w:hAnsi="Times New Roman"/>
                <w:color w:val="6d6d6d"/>
                <w:sz w:val="28"/>
                <w:szCs w:val="28"/>
                <w:u w:val="single"/>
                <w:lang w:val="en-US"/>
              </w:rPr>
              <w:t>10.1016/j.jcjo.2012.01.0</w:t>
            </w:r>
            <w:r>
              <w:rPr>
                <w:rFonts w:ascii="Times New Roman" w:cs="Times New Roman" w:hAnsi="Times New Roman"/>
                <w:color w:val="6d6d6d"/>
                <w:sz w:val="28"/>
                <w:szCs w:val="28"/>
                <w:u w:val="single"/>
                <w:lang w:val="en-US"/>
              </w:rPr>
              <w:t>04</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26"/>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Razeghinejad M.R., Tania Tai T.Y., Fudemberg S.J., Katz L.J. Pregnancy and glaucoma. Surv. Ophthalmol. </w:t>
            </w:r>
            <w:r>
              <w:rPr>
                <w:rFonts w:ascii="Times New Roman" w:cs="Times New Roman" w:hAnsi="Times New Roman"/>
                <w:color w:val="000000"/>
                <w:sz w:val="28"/>
                <w:szCs w:val="28"/>
                <w:lang w:val="en-US"/>
              </w:rPr>
              <w:t>2011;56:324</w:t>
            </w:r>
            <w:r>
              <w:rPr>
                <w:rFonts w:ascii="Times New Roman" w:cs="Times New Roman" w:hAnsi="Times New Roman"/>
                <w:color w:val="000000"/>
                <w:sz w:val="28"/>
                <w:szCs w:val="28"/>
                <w:lang w:val="en-US"/>
              </w:rPr>
              <w:t xml:space="preserve">–335. DOI: </w:t>
            </w:r>
            <w:r>
              <w:fldChar w:fldCharType="begin"/>
            </w:r>
            <w:r>
              <w:instrText xml:space="preserve">HYPERLINK "https://doi.org/10.1016/j.survophthal.2010.11.008" </w:instrText>
            </w:r>
            <w:r>
              <w:fldChar w:fldCharType="separate"/>
            </w:r>
            <w:r>
              <w:rPr>
                <w:rFonts w:ascii="Times New Roman" w:cs="Times New Roman" w:hAnsi="Times New Roman"/>
                <w:color w:val="6d6d6d"/>
                <w:sz w:val="28"/>
                <w:szCs w:val="28"/>
                <w:u w:val="single"/>
                <w:lang w:val="en-US"/>
              </w:rPr>
              <w:t>10.1016/j.survophthal.2010.11.008</w:t>
            </w:r>
            <w:r>
              <w:fldChar w:fldCharType="end"/>
            </w:r>
          </w:p>
        </w:tc>
        <w:tc>
          <w:tcPr>
            <w:cnfStyle w:val="000000100000"/>
            <w:tcW w:w="4844" w:type="dxa"/>
          </w:tcPr>
          <w:p>
            <w:pPr>
              <w:numPr>
                <w:ilvl w:val="0"/>
                <w:numId w:val="27"/>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Razeghinejad M.R., Tania Tai T.Y., Fudemberg S.J., Katz L.J. Pregnancy and glaucoma. Surv. Ophthalmol. </w:t>
            </w:r>
            <w:r>
              <w:rPr>
                <w:rFonts w:ascii="Times New Roman" w:cs="Times New Roman" w:hAnsi="Times New Roman"/>
                <w:color w:val="000000"/>
                <w:sz w:val="28"/>
                <w:szCs w:val="28"/>
                <w:lang w:val="en-US"/>
              </w:rPr>
              <w:t>2011;56:324</w:t>
            </w:r>
            <w:r>
              <w:rPr>
                <w:rFonts w:ascii="Times New Roman" w:cs="Times New Roman" w:hAnsi="Times New Roman"/>
                <w:color w:val="000000"/>
                <w:sz w:val="28"/>
                <w:szCs w:val="28"/>
                <w:lang w:val="en-US"/>
              </w:rPr>
              <w:t xml:space="preserve">–335.DOI: </w:t>
            </w:r>
            <w:r>
              <w:fldChar w:fldCharType="begin"/>
            </w:r>
            <w:r>
              <w:instrText xml:space="preserve">HYPERLINK "https://doi.org/10.1016/j.survophthal.2010.11.008" </w:instrText>
            </w:r>
            <w:r>
              <w:fldChar w:fldCharType="separate"/>
            </w:r>
            <w:r>
              <w:rPr>
                <w:rFonts w:ascii="Times New Roman" w:cs="Times New Roman" w:hAnsi="Times New Roman"/>
                <w:color w:val="6d6d6d"/>
                <w:sz w:val="28"/>
                <w:szCs w:val="28"/>
                <w:u w:val="single"/>
                <w:lang w:val="en-US"/>
              </w:rPr>
              <w:t>10.1016/j.survophthal.2010.11.008</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28"/>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Drake S.C., Vajaranant T.S. Evidence-based approaches to glaucoma management during pregnancy and lactation. Curr. Ophthalmol. Rep. </w:t>
            </w:r>
            <w:r>
              <w:rPr>
                <w:rFonts w:ascii="Times New Roman" w:cs="Times New Roman" w:hAnsi="Times New Roman"/>
                <w:color w:val="000000"/>
                <w:sz w:val="28"/>
                <w:szCs w:val="28"/>
                <w:lang w:val="en-US"/>
              </w:rPr>
              <w:t>2016;4:198</w:t>
            </w:r>
            <w:r>
              <w:rPr>
                <w:rFonts w:ascii="Times New Roman" w:cs="Times New Roman" w:hAnsi="Times New Roman"/>
                <w:color w:val="000000"/>
                <w:sz w:val="28"/>
                <w:szCs w:val="28"/>
                <w:lang w:val="en-US"/>
              </w:rPr>
              <w:t xml:space="preserve">–205. DOI: </w:t>
            </w:r>
            <w:r>
              <w:fldChar w:fldCharType="begin"/>
            </w:r>
            <w:r>
              <w:instrText xml:space="preserve">HYPERLINK "https://doi.org/10.1007/s40135-016-0112-1" </w:instrText>
            </w:r>
            <w:r>
              <w:fldChar w:fldCharType="separate"/>
            </w:r>
            <w:r>
              <w:rPr>
                <w:rFonts w:ascii="Times New Roman" w:cs="Times New Roman" w:hAnsi="Times New Roman"/>
                <w:color w:val="6d6d6d"/>
                <w:sz w:val="28"/>
                <w:szCs w:val="28"/>
                <w:u w:val="single"/>
                <w:lang w:val="en-US"/>
              </w:rPr>
              <w:t>10.1007/s40135-016-0112-1</w:t>
            </w:r>
            <w:r>
              <w:fldChar w:fldCharType="end"/>
            </w:r>
          </w:p>
        </w:tc>
        <w:tc>
          <w:tcPr>
            <w:cnfStyle w:val="000000010000"/>
            <w:tcW w:w="4844" w:type="dxa"/>
          </w:tcPr>
          <w:p>
            <w:pPr>
              <w:numPr>
                <w:ilvl w:val="0"/>
                <w:numId w:val="29"/>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Drake S.C., Vajaranant T.S. Evidence-based approaches to glaucoma management during pregnancy and lactation. Curr. Ophthalmol. Rep. </w:t>
            </w:r>
            <w:r>
              <w:rPr>
                <w:rFonts w:ascii="Times New Roman" w:cs="Times New Roman" w:hAnsi="Times New Roman"/>
                <w:color w:val="000000"/>
                <w:sz w:val="28"/>
                <w:szCs w:val="28"/>
                <w:lang w:val="en-US"/>
              </w:rPr>
              <w:t>2016;4:198</w:t>
            </w:r>
            <w:r>
              <w:rPr>
                <w:rFonts w:ascii="Times New Roman" w:cs="Times New Roman" w:hAnsi="Times New Roman"/>
                <w:color w:val="000000"/>
                <w:sz w:val="28"/>
                <w:szCs w:val="28"/>
                <w:lang w:val="en-US"/>
              </w:rPr>
              <w:t xml:space="preserve">–205. DOI: </w:t>
            </w:r>
            <w:r>
              <w:fldChar w:fldCharType="begin"/>
            </w:r>
            <w:r>
              <w:instrText xml:space="preserve">HYPERLINK "https://doi.org/10.1007/s40135-016-0112-1" </w:instrText>
            </w:r>
            <w:r>
              <w:fldChar w:fldCharType="separate"/>
            </w:r>
            <w:r>
              <w:rPr>
                <w:rFonts w:ascii="Times New Roman" w:cs="Times New Roman" w:hAnsi="Times New Roman"/>
                <w:color w:val="6d6d6d"/>
                <w:sz w:val="28"/>
                <w:szCs w:val="28"/>
                <w:u w:val="single"/>
                <w:lang w:val="en-US"/>
              </w:rPr>
              <w:t>10.1007/s40135-016-0112-1</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30"/>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Garg P, Aggarwal P. Ocular changes in pregnancy. Nepal J Ophthalmol 2012; 4: 150–161.DOI: </w:t>
            </w:r>
            <w:r>
              <w:fldChar w:fldCharType="begin"/>
            </w:r>
            <w:r>
              <w:instrText xml:space="preserve">HYPERLINK "https://doi.org/10.3126/nepjoph.v4i1.5867" </w:instrText>
            </w:r>
            <w:r>
              <w:fldChar w:fldCharType="separate"/>
            </w:r>
            <w:r>
              <w:rPr>
                <w:rFonts w:ascii="Times New Roman" w:cs="Times New Roman" w:hAnsi="Times New Roman"/>
                <w:color w:val="6d6d6d"/>
                <w:sz w:val="28"/>
                <w:szCs w:val="28"/>
                <w:u w:val="single"/>
                <w:lang w:val="en-US"/>
              </w:rPr>
              <w:t>10.3126/</w:t>
            </w:r>
            <w:r>
              <w:rPr>
                <w:rFonts w:ascii="Times New Roman" w:cs="Times New Roman" w:hAnsi="Times New Roman"/>
                <w:color w:val="6d6d6d"/>
                <w:sz w:val="28"/>
                <w:szCs w:val="28"/>
                <w:u w:val="single"/>
                <w:lang w:val="en-US"/>
              </w:rPr>
              <w:t>nepjoph.v</w:t>
            </w:r>
            <w:r>
              <w:rPr>
                <w:rFonts w:ascii="Times New Roman" w:cs="Times New Roman" w:hAnsi="Times New Roman"/>
                <w:color w:val="6d6d6d"/>
                <w:sz w:val="28"/>
                <w:szCs w:val="28"/>
                <w:u w:val="single"/>
                <w:lang w:val="en-US"/>
              </w:rPr>
              <w:t>4i1.5867</w:t>
            </w:r>
            <w:r>
              <w:fldChar w:fldCharType="end"/>
            </w:r>
            <w:r>
              <w:rPr>
                <w:rFonts w:ascii="Times New Roman" w:cs="Times New Roman" w:hAnsi="Times New Roman"/>
                <w:color w:val="000000"/>
                <w:sz w:val="28"/>
                <w:szCs w:val="28"/>
                <w:lang w:val="en-US"/>
              </w:rPr>
              <w:t xml:space="preserve"> </w:t>
            </w:r>
          </w:p>
        </w:tc>
        <w:tc>
          <w:tcPr>
            <w:cnfStyle w:val="000000100000"/>
            <w:tcW w:w="4844" w:type="dxa"/>
          </w:tcPr>
          <w:p>
            <w:pPr>
              <w:numPr>
                <w:ilvl w:val="0"/>
                <w:numId w:val="31"/>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Garg P, Aggarwal P. Ocular changes in pregnancy. Nepal J Ophthalmol 2012; 4: 150–161.DOI: </w:t>
            </w:r>
            <w:r>
              <w:fldChar w:fldCharType="begin"/>
            </w:r>
            <w:r>
              <w:instrText xml:space="preserve">HYPERLINK "https://doi.org/10.3126/nepjoph.v4i1.5867" </w:instrText>
            </w:r>
            <w:r>
              <w:fldChar w:fldCharType="separate"/>
            </w:r>
            <w:r>
              <w:rPr>
                <w:rFonts w:ascii="Times New Roman" w:cs="Times New Roman" w:hAnsi="Times New Roman"/>
                <w:color w:val="6d6d6d"/>
                <w:sz w:val="28"/>
                <w:szCs w:val="28"/>
                <w:u w:val="single"/>
                <w:lang w:val="en-US"/>
              </w:rPr>
              <w:t>10.3126/</w:t>
            </w:r>
            <w:r>
              <w:rPr>
                <w:rFonts w:ascii="Times New Roman" w:cs="Times New Roman" w:hAnsi="Times New Roman"/>
                <w:color w:val="6d6d6d"/>
                <w:sz w:val="28"/>
                <w:szCs w:val="28"/>
                <w:u w:val="single"/>
                <w:lang w:val="en-US"/>
              </w:rPr>
              <w:t>nepjoph.v</w:t>
            </w:r>
            <w:r>
              <w:rPr>
                <w:rFonts w:ascii="Times New Roman" w:cs="Times New Roman" w:hAnsi="Times New Roman"/>
                <w:color w:val="6d6d6d"/>
                <w:sz w:val="28"/>
                <w:szCs w:val="28"/>
                <w:u w:val="single"/>
                <w:lang w:val="en-US"/>
              </w:rPr>
              <w:t>4i1.5867</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numPr>
                <w:ilvl w:val="0"/>
                <w:numId w:val="3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Qureshi IA, Xi XR, Wu XD. Intraocular pressure trends in pregnancy and in the third trimester hypertensive patients. Acta Obstet Gynecol Scand 1996; 75: 816–819. DOI: </w:t>
            </w:r>
            <w:r>
              <w:fldChar w:fldCharType="begin"/>
            </w:r>
            <w:r>
              <w:instrText xml:space="preserve">HYPERLINK "https://doi.org/10.3109/00016349609054709" </w:instrText>
            </w:r>
            <w:r>
              <w:fldChar w:fldCharType="separate"/>
            </w:r>
            <w:r>
              <w:rPr>
                <w:rFonts w:ascii="Times New Roman" w:cs="Times New Roman" w:hAnsi="Times New Roman"/>
                <w:color w:val="6d6d6d"/>
                <w:sz w:val="28"/>
                <w:szCs w:val="28"/>
                <w:u w:val="single"/>
                <w:lang w:val="en-US"/>
              </w:rPr>
              <w:t>10.3109/00016349609054709</w:t>
            </w:r>
            <w:r>
              <w:fldChar w:fldCharType="end"/>
            </w:r>
          </w:p>
        </w:tc>
        <w:tc>
          <w:tcPr>
            <w:cnfStyle w:val="000000010000"/>
            <w:tcW w:w="4844" w:type="dxa"/>
          </w:tcPr>
          <w:p>
            <w:pPr>
              <w:numPr>
                <w:ilvl w:val="0"/>
                <w:numId w:val="33"/>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Qureshi IA, Xi XR, Wu XD. Intraocular pressure trends in pregnancy and in the third trimester hypertensive patients. Acta Obstet Gynecol Scand 1996; 75: 816–819. DOI: </w:t>
            </w:r>
            <w:r>
              <w:fldChar w:fldCharType="begin"/>
            </w:r>
            <w:r>
              <w:instrText xml:space="preserve">HYPERLINK "https://doi.org/10.3109/00016349609054709" </w:instrText>
            </w:r>
            <w:r>
              <w:fldChar w:fldCharType="separate"/>
            </w:r>
            <w:r>
              <w:rPr>
                <w:rFonts w:ascii="Times New Roman" w:cs="Times New Roman" w:hAnsi="Times New Roman"/>
                <w:color w:val="6d6d6d"/>
                <w:sz w:val="28"/>
                <w:szCs w:val="28"/>
                <w:u w:val="single"/>
                <w:lang w:val="en-US"/>
              </w:rPr>
              <w:t>10.31</w:t>
            </w:r>
            <w:r>
              <w:rPr>
                <w:rFonts w:ascii="Times New Roman" w:cs="Times New Roman" w:hAnsi="Times New Roman"/>
                <w:color w:val="6d6d6d"/>
                <w:sz w:val="28"/>
                <w:szCs w:val="28"/>
                <w:u w:val="single"/>
                <w:lang w:val="en-US"/>
              </w:rPr>
              <w:t>09/00016349609054709</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34"/>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Chawla S, Chaudhary T, Aggarwal S, et al. Ophthalmic considerations in pregnancy. Med J Armed Forces India 2013; 69: 278–284. DOI: </w:t>
            </w:r>
            <w:r>
              <w:fldChar w:fldCharType="begin"/>
            </w:r>
            <w:r>
              <w:instrText xml:space="preserve">HYPERLINK "https://doi.org/10.1016/j.mjafi.2013.03.006" </w:instrText>
            </w:r>
            <w:r>
              <w:fldChar w:fldCharType="separate"/>
            </w:r>
            <w:r>
              <w:rPr>
                <w:rFonts w:ascii="Times New Roman" w:cs="Times New Roman" w:hAnsi="Times New Roman"/>
                <w:color w:val="6d6d6d"/>
                <w:sz w:val="28"/>
                <w:szCs w:val="28"/>
                <w:u w:val="single"/>
                <w:lang w:val="en-US"/>
              </w:rPr>
              <w:t>10.1016/j.mjafi.2013.03.006</w:t>
            </w:r>
            <w:r>
              <w:fldChar w:fldCharType="end"/>
            </w:r>
          </w:p>
        </w:tc>
        <w:tc>
          <w:tcPr>
            <w:cnfStyle w:val="000000100000"/>
            <w:tcW w:w="4844" w:type="dxa"/>
          </w:tcPr>
          <w:p>
            <w:pPr>
              <w:numPr>
                <w:ilvl w:val="0"/>
                <w:numId w:val="35"/>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Ch</w:t>
            </w:r>
            <w:r>
              <w:rPr>
                <w:rFonts w:ascii="Times New Roman" w:cs="Times New Roman" w:hAnsi="Times New Roman"/>
                <w:color w:val="000000"/>
                <w:sz w:val="28"/>
                <w:szCs w:val="28"/>
                <w:lang w:val="en-US"/>
              </w:rPr>
              <w:t xml:space="preserve">awla S, Chaudhary T, Aggarwal S, et al. Ophthalmic considerations in pregnancy. Med J Armed Forces India 2013; 69: 278–284. DOI: </w:t>
            </w:r>
            <w:r>
              <w:fldChar w:fldCharType="begin"/>
            </w:r>
            <w:r>
              <w:instrText xml:space="preserve">HYPERLINK "https://doi.org/10.1016/j.mjafi.2013.03.006" </w:instrText>
            </w:r>
            <w:r>
              <w:fldChar w:fldCharType="separate"/>
            </w:r>
            <w:r>
              <w:rPr>
                <w:rFonts w:ascii="Times New Roman" w:cs="Times New Roman" w:hAnsi="Times New Roman"/>
                <w:color w:val="6d6d6d"/>
                <w:sz w:val="28"/>
                <w:szCs w:val="28"/>
                <w:u w:val="single"/>
                <w:lang w:val="en-US"/>
              </w:rPr>
              <w:t>10.1016/j.mjafi.2013.03.006</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Dima AM. Eye and the pregnacy. Oftalmologia 2012; 56: 20–26 </w:t>
            </w:r>
          </w:p>
        </w:tc>
        <w:tc>
          <w:tcPr>
            <w:cnfStyle w:val="000000010000"/>
            <w:tcW w:w="4844" w:type="dxa"/>
          </w:tcPr>
          <w:p>
            <w:pPr>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Dima AM. Eye and the pregnacy. Oftalmologia 2012; 56: 20–26 </w:t>
            </w:r>
          </w:p>
        </w:tc>
      </w:tr>
      <w:tr>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numPr>
                <w:ilvl w:val="0"/>
                <w:numId w:val="14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Mendez-Hernandez C, Garcia-</w:t>
            </w:r>
            <w:r>
              <w:rPr>
                <w:rFonts w:ascii="Times New Roman" w:cs="Times New Roman" w:hAnsi="Times New Roman"/>
                <w:color w:val="000000"/>
                <w:sz w:val="28"/>
                <w:szCs w:val="28"/>
                <w:lang w:val="en-US"/>
              </w:rPr>
              <w:t>Feijoo</w:t>
            </w:r>
            <w:r>
              <w:rPr>
                <w:rFonts w:ascii="Times New Roman" w:cs="Times New Roman" w:hAnsi="Times New Roman"/>
                <w:color w:val="000000"/>
                <w:sz w:val="28"/>
                <w:szCs w:val="28"/>
                <w:lang w:val="en-US"/>
              </w:rPr>
              <w:t xml:space="preserve"> J, Saenz-Frances F, et al. Topical intraocular pressure therapy effects on pregnancy. Clin Ophthal</w:t>
            </w:r>
            <w:r>
              <w:rPr>
                <w:rFonts w:ascii="Times New Roman" w:cs="Times New Roman" w:hAnsi="Times New Roman"/>
                <w:color w:val="000000"/>
                <w:sz w:val="28"/>
                <w:szCs w:val="28"/>
                <w:lang w:val="en-US"/>
              </w:rPr>
              <w:t xml:space="preserve">mol 2012; 6: 1629–1632. </w:t>
            </w:r>
            <w:r>
              <w:rPr>
                <w:rFonts w:ascii="blinkmacsystemfont"/>
                <w:color w:val="000000"/>
                <w:sz w:val="24"/>
                <w:lang w:val="en-US"/>
              </w:rPr>
              <w:t xml:space="preserve">DOI: </w:t>
            </w:r>
            <w:r>
              <w:fldChar w:fldCharType="begin"/>
            </w:r>
            <w:r>
              <w:instrText xml:space="preserve">HYPERLINK "https://doi.org/10.2147/opth.s36712" </w:instrText>
            </w:r>
            <w:r>
              <w:fldChar w:fldCharType="separate"/>
            </w:r>
            <w:r>
              <w:rPr>
                <w:rFonts w:ascii="blinkmacsystemfont"/>
                <w:color w:val="6d6d6d"/>
                <w:sz w:val="24"/>
                <w:u w:val="single"/>
                <w:lang w:val="en-US"/>
              </w:rPr>
              <w:t>10.2147/OPTH.S36712</w:t>
            </w:r>
            <w:r>
              <w:fldChar w:fldCharType="end"/>
            </w:r>
            <w:r>
              <w:rPr>
                <w:rFonts w:ascii="Times New Roman" w:cs="Times New Roman" w:hAnsi="Times New Roman"/>
                <w:color w:val="000000"/>
                <w:sz w:val="28"/>
                <w:szCs w:val="28"/>
                <w:lang w:val="en-US"/>
              </w:rPr>
              <w:t xml:space="preserve"> </w:t>
            </w:r>
          </w:p>
        </w:tc>
        <w:tc>
          <w:tcPr>
            <w:cnfStyle w:val="000000100000"/>
            <w:tcW w:w="4844" w:type="dxa"/>
          </w:tcPr>
          <w:p>
            <w:pPr>
              <w:numPr>
                <w:ilvl w:val="0"/>
                <w:numId w:val="143"/>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Mendez-Hernandez C, Garcia-Feijoo J, Saenz-Frances F, et al. Topical intraocular pressure therapy effects on </w:t>
            </w:r>
            <w:r>
              <w:rPr>
                <w:rFonts w:ascii="Times New Roman" w:cs="Times New Roman" w:hAnsi="Times New Roman"/>
                <w:color w:val="000000"/>
                <w:sz w:val="28"/>
                <w:szCs w:val="28"/>
                <w:lang w:val="en-US"/>
              </w:rPr>
              <w:t>pregnancy. Clin Ophthalmol 2012; 6: 1629–1632.</w:t>
            </w:r>
            <w:r>
              <w:rPr>
                <w:rFonts w:ascii="blinkmacsystemfont"/>
                <w:color w:val="000000"/>
                <w:sz w:val="24"/>
                <w:lang w:val="en-US"/>
              </w:rPr>
              <w:t xml:space="preserve">DOI: </w:t>
            </w:r>
            <w:r>
              <w:fldChar w:fldCharType="begin"/>
            </w:r>
            <w:r>
              <w:instrText xml:space="preserve">HYPERLINK "https://doi.org/10.2147/opth.s36712" </w:instrText>
            </w:r>
            <w:r>
              <w:fldChar w:fldCharType="separate"/>
            </w:r>
            <w:r>
              <w:rPr>
                <w:rFonts w:ascii="blinkmacsystemfont"/>
                <w:color w:val="6d6d6d"/>
                <w:sz w:val="24"/>
                <w:u w:val="single"/>
                <w:lang w:val="en-US"/>
              </w:rPr>
              <w:t>10.2147/OPTH.S36712</w:t>
            </w:r>
            <w:r>
              <w:fldChar w:fldCharType="end"/>
            </w:r>
            <w:r>
              <w:rPr>
                <w:rFonts w:ascii="Times New Roman" w:cs="Times New Roman" w:hAnsi="Times New Roman"/>
                <w:color w:val="000000"/>
                <w:sz w:val="28"/>
                <w:szCs w:val="28"/>
                <w:lang w:val="en-US"/>
              </w:rPr>
              <w:t xml:space="preserve"> </w:t>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rPr>
                <w:rFonts w:ascii="Times New Roman" w:cs="Times New Roman" w:hAnsi="Times New Roman"/>
                <w:sz w:val="28"/>
                <w:szCs w:val="28"/>
              </w:rPr>
            </w:pPr>
            <w:r>
              <w:rPr>
                <w:rFonts w:ascii="Times New Roman" w:cs="Times New Roman" w:hAnsi="Times New Roman"/>
                <w:color w:val="000000"/>
                <w:sz w:val="28"/>
                <w:szCs w:val="28"/>
              </w:rPr>
              <w:t xml:space="preserve">Егоров </w:t>
            </w:r>
            <w:r>
              <w:rPr>
                <w:rFonts w:ascii="Times New Roman" w:cs="Times New Roman" w:hAnsi="Times New Roman"/>
                <w:color w:val="000000"/>
                <w:sz w:val="28"/>
                <w:szCs w:val="28"/>
              </w:rPr>
              <w:t>Е.А.</w:t>
            </w:r>
            <w:r>
              <w:rPr>
                <w:rFonts w:ascii="Times New Roman" w:cs="Times New Roman" w:hAnsi="Times New Roman"/>
                <w:color w:val="000000"/>
                <w:sz w:val="28"/>
                <w:szCs w:val="28"/>
              </w:rPr>
              <w:t xml:space="preserve"> и др. Межнациональное руководство по глаукоме. Том 2. Клиника глаукомы. Москва – 20</w:t>
            </w:r>
            <w:r>
              <w:rPr>
                <w:rFonts w:ascii="Times New Roman" w:cs="Times New Roman" w:hAnsi="Times New Roman"/>
                <w:color w:val="000000"/>
                <w:sz w:val="28"/>
                <w:szCs w:val="28"/>
              </w:rPr>
              <w:t>16. с. 162-170</w:t>
            </w:r>
          </w:p>
        </w:tc>
        <w:tc>
          <w:tcPr>
            <w:cnfStyle w:val="000000010000"/>
            <w:tcW w:w="4844" w:type="dxa"/>
          </w:tcPr>
          <w:p>
            <w:pPr>
              <w:rPr>
                <w:rFonts w:ascii="Times New Roman" w:cs="Times New Roman" w:hAnsi="Times New Roman"/>
                <w:sz w:val="28"/>
                <w:szCs w:val="28"/>
                <w:lang w:val="en-US"/>
              </w:rPr>
            </w:pPr>
            <w:r>
              <w:rPr>
                <w:rFonts w:ascii="Times New Roman" w:cs="Times New Roman" w:hAnsi="Times New Roman"/>
                <w:sz w:val="28"/>
                <w:szCs w:val="28"/>
                <w:lang w:val="en-US"/>
              </w:rPr>
              <w:t>Egorov E.A. et al. The International Guide to Glaucoma. Volume 2. Glaucoma clinic. Moscow – 2016. pp. 162-170</w:t>
            </w:r>
          </w:p>
        </w:tc>
      </w:tr>
      <w:tr>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numPr>
                <w:ilvl w:val="0"/>
                <w:numId w:val="36"/>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Coleman AL, Mosaed S, Kamal D. Medical therapy in pregnancy. </w:t>
            </w:r>
            <w:r>
              <w:rPr>
                <w:rFonts w:ascii="Times New Roman" w:cs="Times New Roman" w:hAnsi="Times New Roman"/>
                <w:i/>
                <w:color w:val="000000"/>
                <w:sz w:val="28"/>
                <w:szCs w:val="28"/>
                <w:lang w:val="en-US"/>
              </w:rPr>
              <w:t>J Glaucoma</w:t>
            </w:r>
            <w:r>
              <w:rPr>
                <w:rFonts w:ascii="Times New Roman" w:cs="Times New Roman" w:hAnsi="Times New Roman"/>
                <w:color w:val="000000"/>
                <w:sz w:val="28"/>
                <w:szCs w:val="28"/>
                <w:lang w:val="en-US"/>
              </w:rPr>
              <w:t xml:space="preserve"> 2005; 14: 414–416.DOI: </w:t>
            </w:r>
            <w:r>
              <w:fldChar w:fldCharType="begin"/>
            </w:r>
            <w:r>
              <w:instrText xml:space="preserve">HYPERLINK "https://doi.org/10.1097/01.ijg.0000177214.39244.da" </w:instrText>
            </w:r>
            <w:r>
              <w:fldChar w:fldCharType="separate"/>
            </w:r>
            <w:r>
              <w:rPr>
                <w:rFonts w:ascii="Times New Roman" w:cs="Times New Roman" w:hAnsi="Times New Roman"/>
                <w:color w:val="6d6d6d"/>
                <w:sz w:val="28"/>
                <w:szCs w:val="28"/>
                <w:u w:val="single"/>
                <w:lang w:val="en-US"/>
              </w:rPr>
              <w:t>10.1097/01.ijg.</w:t>
            </w:r>
            <w:r>
              <w:rPr>
                <w:rFonts w:ascii="Times New Roman" w:cs="Times New Roman" w:hAnsi="Times New Roman"/>
                <w:color w:val="6d6d6d"/>
                <w:sz w:val="28"/>
                <w:szCs w:val="28"/>
                <w:u w:val="single"/>
                <w:lang w:val="en-US"/>
              </w:rPr>
              <w:t>0000177214.39244.da</w:t>
            </w:r>
            <w:r>
              <w:fldChar w:fldCharType="end"/>
            </w:r>
          </w:p>
        </w:tc>
        <w:tc>
          <w:tcPr>
            <w:cnfStyle w:val="000000100000"/>
            <w:tcW w:w="4844" w:type="dxa"/>
          </w:tcPr>
          <w:p>
            <w:pPr>
              <w:numPr>
                <w:ilvl w:val="0"/>
                <w:numId w:val="37"/>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Coleman AL, Mosaed S, Kamal D. Medical therapy in pregnancy. </w:t>
            </w:r>
            <w:r>
              <w:rPr>
                <w:rFonts w:ascii="Times New Roman" w:cs="Times New Roman" w:hAnsi="Times New Roman"/>
                <w:i/>
                <w:color w:val="000000"/>
                <w:sz w:val="28"/>
                <w:szCs w:val="28"/>
                <w:lang w:val="en-US"/>
              </w:rPr>
              <w:t>J Glaucoma</w:t>
            </w:r>
            <w:r>
              <w:rPr>
                <w:rFonts w:ascii="Times New Roman" w:cs="Times New Roman" w:hAnsi="Times New Roman"/>
                <w:color w:val="000000"/>
                <w:sz w:val="28"/>
                <w:szCs w:val="28"/>
                <w:lang w:val="en-US"/>
              </w:rPr>
              <w:t xml:space="preserve"> 2005; 14: 414–416.DOI: </w:t>
            </w:r>
            <w:r>
              <w:fldChar w:fldCharType="begin"/>
            </w:r>
            <w:r>
              <w:instrText xml:space="preserve">HYPERLINK "https://doi.org/10.1097/01.ijg.0000177214.39244.da" </w:instrText>
            </w:r>
            <w:r>
              <w:fldChar w:fldCharType="separate"/>
            </w:r>
            <w:r>
              <w:rPr>
                <w:rFonts w:ascii="Times New Roman" w:cs="Times New Roman" w:hAnsi="Times New Roman"/>
                <w:color w:val="6d6d6d"/>
                <w:sz w:val="28"/>
                <w:szCs w:val="28"/>
                <w:u w:val="single"/>
                <w:lang w:val="en-US"/>
              </w:rPr>
              <w:t>10.1097/01.ijg.</w:t>
            </w:r>
            <w:r>
              <w:rPr>
                <w:rFonts w:ascii="Times New Roman" w:cs="Times New Roman" w:hAnsi="Times New Roman"/>
                <w:color w:val="6d6d6d"/>
                <w:sz w:val="28"/>
                <w:szCs w:val="28"/>
                <w:u w:val="single"/>
                <w:lang w:val="en-US"/>
              </w:rPr>
              <w:t>0000177214.39244.da</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numPr>
                <w:ilvl w:val="0"/>
                <w:numId w:val="38"/>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 Maul H, Longo M, Saade G, et al. Nitric oxide and its role during pregnancy: from ovulation to delivery. </w:t>
            </w:r>
            <w:r>
              <w:rPr>
                <w:rFonts w:ascii="Times New Roman" w:cs="Times New Roman" w:hAnsi="Times New Roman"/>
                <w:i/>
                <w:color w:val="000000"/>
                <w:sz w:val="28"/>
                <w:szCs w:val="28"/>
                <w:lang w:val="en-US"/>
              </w:rPr>
              <w:t>Curr Pharm Des</w:t>
            </w:r>
            <w:r>
              <w:rPr>
                <w:rFonts w:ascii="Times New Roman" w:cs="Times New Roman" w:hAnsi="Times New Roman"/>
                <w:color w:val="000000"/>
                <w:sz w:val="28"/>
                <w:szCs w:val="28"/>
                <w:lang w:val="en-US"/>
              </w:rPr>
              <w:t xml:space="preserve"> 2003; 9: 359–380. DOI: </w:t>
            </w:r>
            <w:r>
              <w:fldChar w:fldCharType="begin"/>
            </w:r>
            <w:r>
              <w:instrText xml:space="preserve">HYPERLINK "https://doi.org/10.2174/1381612033391784" </w:instrText>
            </w:r>
            <w:r>
              <w:fldChar w:fldCharType="separate"/>
            </w:r>
            <w:r>
              <w:rPr>
                <w:rFonts w:ascii="Times New Roman" w:cs="Times New Roman" w:hAnsi="Times New Roman"/>
                <w:color w:val="6d6d6d"/>
                <w:sz w:val="28"/>
                <w:szCs w:val="28"/>
                <w:u w:val="single"/>
                <w:lang w:val="en-US"/>
              </w:rPr>
              <w:t>10.2174/1381612033391784</w:t>
            </w:r>
            <w:r>
              <w:fldChar w:fldCharType="end"/>
            </w:r>
          </w:p>
        </w:tc>
        <w:tc>
          <w:tcPr>
            <w:cnfStyle w:val="000000010000"/>
            <w:tcW w:w="4844" w:type="dxa"/>
          </w:tcPr>
          <w:p>
            <w:pPr>
              <w:numPr>
                <w:ilvl w:val="0"/>
                <w:numId w:val="39"/>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Maul H, Longo M, Saade G, et al. Nitric oxide and its role during pregnancy: from ovulation to delivery. </w:t>
            </w:r>
            <w:r>
              <w:rPr>
                <w:rFonts w:ascii="Times New Roman" w:cs="Times New Roman" w:hAnsi="Times New Roman"/>
                <w:i/>
                <w:color w:val="000000"/>
                <w:sz w:val="28"/>
                <w:szCs w:val="28"/>
                <w:lang w:val="en-US"/>
              </w:rPr>
              <w:t>Curr Pharm Des</w:t>
            </w:r>
            <w:r>
              <w:rPr>
                <w:rFonts w:ascii="Times New Roman" w:cs="Times New Roman" w:hAnsi="Times New Roman"/>
                <w:color w:val="000000"/>
                <w:sz w:val="28"/>
                <w:szCs w:val="28"/>
                <w:lang w:val="en-US"/>
              </w:rPr>
              <w:t xml:space="preserve"> 2003; 9: 359–380. DOI: </w:t>
            </w:r>
            <w:r>
              <w:fldChar w:fldCharType="begin"/>
            </w:r>
            <w:r>
              <w:instrText xml:space="preserve">HYPERLINK "https://doi.org/10.2174/1381612033391784" </w:instrText>
            </w:r>
            <w:r>
              <w:fldChar w:fldCharType="separate"/>
            </w:r>
            <w:r>
              <w:rPr>
                <w:rFonts w:ascii="Times New Roman" w:cs="Times New Roman" w:hAnsi="Times New Roman"/>
                <w:color w:val="6d6d6d"/>
                <w:sz w:val="28"/>
                <w:szCs w:val="28"/>
                <w:u w:val="single"/>
                <w:lang w:val="en-US"/>
              </w:rPr>
              <w:t>10.2174/1381612033391784</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numPr>
                <w:ilvl w:val="0"/>
                <w:numId w:val="40"/>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 Zimmerman TJ, Kooner KS, Kandarakis AS, et al. Improving the therapeutic index of topically applied ocular drugs. Arch Ophthalmol 1984; 102: 551–553. DOI: </w:t>
            </w:r>
            <w:r>
              <w:fldChar w:fldCharType="begin"/>
            </w:r>
            <w:r>
              <w:instrText xml:space="preserve">HYPERLINK "https://doi.org/10.1001/archopht.1984.01040030429017" </w:instrText>
            </w:r>
            <w:r>
              <w:fldChar w:fldCharType="separate"/>
            </w:r>
            <w:r>
              <w:rPr>
                <w:rFonts w:ascii="Times New Roman" w:cs="Times New Roman" w:hAnsi="Times New Roman"/>
                <w:color w:val="6d6d6d"/>
                <w:sz w:val="28"/>
                <w:szCs w:val="28"/>
                <w:u w:val="single"/>
                <w:lang w:val="en-US"/>
              </w:rPr>
              <w:t>10.1001/archopht.1984.0104003042901</w:t>
            </w:r>
            <w:r>
              <w:rPr>
                <w:rFonts w:ascii="Times New Roman" w:cs="Times New Roman" w:hAnsi="Times New Roman"/>
                <w:color w:val="6d6d6d"/>
                <w:sz w:val="28"/>
                <w:szCs w:val="28"/>
                <w:u w:val="single"/>
                <w:lang w:val="en-US"/>
              </w:rPr>
              <w:t>7</w:t>
            </w:r>
            <w:r>
              <w:fldChar w:fldCharType="end"/>
            </w:r>
          </w:p>
        </w:tc>
        <w:tc>
          <w:tcPr>
            <w:cnfStyle w:val="000000100000"/>
            <w:tcW w:w="4844" w:type="dxa"/>
          </w:tcPr>
          <w:p>
            <w:pPr>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 Zimmerman TJ, Kooner KS, Kandarakis AS, et al. Improving the therapeutic index of topically applied ocular drugs. Arch Ophthalmol 1984; 102: 551–553. DOI: </w:t>
            </w:r>
            <w:r>
              <w:fldChar w:fldCharType="begin"/>
            </w:r>
            <w:r>
              <w:instrText xml:space="preserve">HYPERLINK "https://doi.org/10.1001/archopht.1984.01040030429017" </w:instrText>
            </w:r>
            <w:r>
              <w:fldChar w:fldCharType="separate"/>
            </w:r>
            <w:r>
              <w:rPr>
                <w:rFonts w:ascii="Times New Roman" w:cs="Times New Roman" w:hAnsi="Times New Roman"/>
                <w:color w:val="6d6d6d"/>
                <w:sz w:val="28"/>
                <w:szCs w:val="28"/>
                <w:u w:val="single"/>
                <w:lang w:val="en-US"/>
              </w:rPr>
              <w:t>10.1001/archopht.1984.01040030429017</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rPr>
                <w:rFonts w:ascii="Times New Roman" w:cs="Times New Roman" w:hAnsi="Times New Roman"/>
                <w:sz w:val="28"/>
                <w:szCs w:val="28"/>
              </w:rPr>
            </w:pPr>
            <w:r>
              <w:rPr>
                <w:rFonts w:ascii="Times New Roman" w:cs="Times New Roman" w:hAnsi="Times New Roman"/>
                <w:color w:val="000000"/>
                <w:sz w:val="28"/>
                <w:szCs w:val="28"/>
                <w:lang w:val="en-US"/>
              </w:rPr>
              <w:t xml:space="preserve">European Glaucoma Society. Terminology and guidelines for glaucoma, 4th Edition. Br J Ophthalmol 2017; 101: 1–195. </w:t>
            </w:r>
          </w:p>
        </w:tc>
        <w:tc>
          <w:tcPr>
            <w:cnfStyle w:val="000000010000"/>
            <w:tcW w:w="4844" w:type="dxa"/>
          </w:tcPr>
          <w:p>
            <w:pPr>
              <w:rPr>
                <w:rFonts w:ascii="Times New Roman" w:cs="Times New Roman" w:hAnsi="Times New Roman"/>
                <w:sz w:val="28"/>
                <w:szCs w:val="28"/>
              </w:rPr>
            </w:pPr>
            <w:r>
              <w:rPr>
                <w:rFonts w:ascii="Times New Roman" w:cs="Times New Roman" w:hAnsi="Times New Roman"/>
                <w:color w:val="000000"/>
                <w:sz w:val="28"/>
                <w:szCs w:val="28"/>
                <w:lang w:val="en-US"/>
              </w:rPr>
              <w:t xml:space="preserve">European Glaucoma Society. Terminology and guidelines for </w:t>
            </w:r>
            <w:r>
              <w:rPr>
                <w:rFonts w:ascii="Times New Roman" w:cs="Times New Roman" w:hAnsi="Times New Roman"/>
                <w:color w:val="000000"/>
                <w:sz w:val="28"/>
                <w:szCs w:val="28"/>
                <w:lang w:val="en-US"/>
              </w:rPr>
              <w:t xml:space="preserve">glaucoma, 4th Edition. Br J Ophthalmol 2017; 101: 1–195. </w:t>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144"/>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Law R, Bozzo P, Koren G, et al. FDA pregnancy risk categories and the CPS: do they help or are they a hindrance? Can Fam Physician 2010; 56: 239–241.doi</w:t>
            </w:r>
            <w:r>
              <w:rPr>
                <w:rFonts w:ascii="blinkmacsystemfont"/>
                <w:color w:val="000000"/>
                <w:sz w:val="24"/>
                <w:lang w:val="en-US"/>
              </w:rPr>
              <w:t xml:space="preserve">: </w:t>
            </w:r>
            <w:r>
              <w:fldChar w:fldCharType="begin"/>
            </w:r>
            <w:r>
              <w:instrText xml:space="preserve">HYPERLINK "http://www.ncbi.nlm.nih.gov/pmc/articles/pmc2837687/" </w:instrText>
            </w:r>
            <w:r>
              <w:fldChar w:fldCharType="separate"/>
            </w:r>
            <w:r>
              <w:rPr>
                <w:rFonts w:ascii="blinkmacsystemfont"/>
                <w:color w:val="6d6d6d"/>
                <w:sz w:val="24"/>
                <w:u w:val="single"/>
                <w:lang w:val="en-US"/>
              </w:rPr>
              <w:t>PMC2837687</w:t>
            </w:r>
            <w:r>
              <w:fldChar w:fldCharType="end"/>
            </w:r>
          </w:p>
        </w:tc>
        <w:tc>
          <w:tcPr>
            <w:cnfStyle w:val="000000100000"/>
            <w:tcW w:w="4844" w:type="dxa"/>
          </w:tcPr>
          <w:p>
            <w:pPr>
              <w:rPr>
                <w:rFonts w:ascii="Times New Roman" w:cs="Times New Roman" w:hAnsi="Times New Roman"/>
                <w:sz w:val="28"/>
                <w:szCs w:val="28"/>
                <w:lang w:val="en-US"/>
              </w:rPr>
            </w:pPr>
            <w:r>
              <w:rPr>
                <w:rFonts w:ascii="Times New Roman" w:cs="Times New Roman" w:hAnsi="Times New Roman"/>
                <w:color w:val="000000"/>
                <w:sz w:val="28"/>
                <w:szCs w:val="28"/>
                <w:lang w:val="en-US"/>
              </w:rPr>
              <w:t>Law R, Bozzo P, Koren G, et al. FDA pregnancy risk categories and the CPS: do they help or are they a hindrance? Can Fam Physician 2010; 56: 2</w:t>
            </w:r>
            <w:r>
              <w:rPr>
                <w:rFonts w:ascii="Times New Roman" w:cs="Times New Roman" w:hAnsi="Times New Roman"/>
                <w:color w:val="000000"/>
                <w:sz w:val="28"/>
                <w:szCs w:val="28"/>
                <w:lang w:val="en-US"/>
              </w:rPr>
              <w:t xml:space="preserve">39–241. </w:t>
            </w:r>
            <w:r>
              <w:rPr>
                <w:rFonts w:ascii="Times New Roman" w:cs="Times New Roman" w:hAnsi="Times New Roman"/>
                <w:color w:val="000000"/>
                <w:sz w:val="28"/>
                <w:szCs w:val="28"/>
                <w:lang w:val="en-US"/>
              </w:rPr>
              <w:t>doi</w:t>
            </w:r>
            <w:r>
              <w:rPr>
                <w:rFonts w:ascii="blinkmacsystemfont"/>
                <w:color w:val="000000"/>
                <w:sz w:val="24"/>
                <w:lang w:val="en-US"/>
              </w:rPr>
              <w:t xml:space="preserve">: </w:t>
            </w:r>
            <w:r>
              <w:fldChar w:fldCharType="begin"/>
            </w:r>
            <w:r>
              <w:instrText xml:space="preserve">HYPERLINK "http://www.ncbi.nlm.nih.gov/pmc/articles/pmc2837687/" </w:instrText>
            </w:r>
            <w:r>
              <w:fldChar w:fldCharType="separate"/>
            </w:r>
            <w:r>
              <w:rPr>
                <w:rFonts w:ascii="blinkmacsystemfont"/>
                <w:color w:val="6d6d6d"/>
                <w:sz w:val="24"/>
                <w:u w:val="single"/>
                <w:lang w:val="en-US"/>
              </w:rPr>
              <w:t>PMC2837687</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r>
              <w:rPr>
                <w:rFonts w:ascii="Times New Roman" w:cs="Times New Roman" w:hAnsi="Times New Roman"/>
                <w:color w:val="000000"/>
                <w:sz w:val="28"/>
                <w:szCs w:val="28"/>
                <w:lang w:val="en-US"/>
              </w:rPr>
              <w:t xml:space="preserve">Coroi MC, Bungau S, Tit M. PRESERVATIVES FROM THE EYE DROPS AND THE OCULAR SURFACE. Rom J Ophthalmol. 2015 Jan-Mar;59(1):2-5. </w:t>
            </w:r>
            <w:r>
              <w:rPr>
                <w:rFonts w:ascii="Times New Roman" w:cs="Times New Roman" w:hAnsi="Times New Roman"/>
                <w:color w:val="000000"/>
                <w:sz w:val="28"/>
                <w:szCs w:val="28"/>
                <w:lang w:val="en-US"/>
              </w:rPr>
              <w:t xml:space="preserve">PMID: 27373107; PMCID: PMC5729814. </w:t>
            </w:r>
          </w:p>
        </w:tc>
        <w:tc>
          <w:tcPr>
            <w:cnfStyle w:val="000000010000"/>
            <w:tcW w:w="4844"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r>
              <w:rPr>
                <w:rFonts w:ascii="Times New Roman" w:cs="Times New Roman" w:hAnsi="Times New Roman"/>
                <w:color w:val="000000"/>
                <w:sz w:val="28"/>
                <w:szCs w:val="28"/>
                <w:lang w:val="en-US"/>
              </w:rPr>
              <w:t xml:space="preserve">Coroi MC, Bungau S, Tit M. PRESERVATIVES FROM THE EYE DROPS AND THE OCULAR SURFACE. Rom J Ophthalmol. 2015 Jan-Mar;59(1):2-5. PMID: 27373107; PMCID: PMC5729814. </w:t>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41"/>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da Silva Dal Pizzol T, Knop FP, Mengue SS. Prenatal exposure to misoprostol and congenital a</w:t>
            </w:r>
            <w:r>
              <w:rPr>
                <w:rFonts w:ascii="Times New Roman" w:cs="Times New Roman" w:hAnsi="Times New Roman"/>
                <w:color w:val="000000"/>
                <w:sz w:val="28"/>
                <w:szCs w:val="28"/>
                <w:lang w:val="en-US"/>
              </w:rPr>
              <w:t xml:space="preserve">nomalies: systematic review and meta-analysis. </w:t>
            </w:r>
            <w:r>
              <w:rPr>
                <w:rFonts w:ascii="Times New Roman" w:cs="Times New Roman" w:hAnsi="Times New Roman"/>
                <w:i/>
                <w:color w:val="000000"/>
                <w:sz w:val="28"/>
                <w:szCs w:val="28"/>
                <w:lang w:val="en-US"/>
              </w:rPr>
              <w:t>Reprod Toxicol</w:t>
            </w:r>
            <w:r>
              <w:rPr>
                <w:rFonts w:ascii="Times New Roman" w:cs="Times New Roman" w:hAnsi="Times New Roman"/>
                <w:color w:val="000000"/>
                <w:sz w:val="28"/>
                <w:szCs w:val="28"/>
                <w:lang w:val="en-US"/>
              </w:rPr>
              <w:t xml:space="preserve"> 2006; </w:t>
            </w:r>
            <w:r>
              <w:rPr>
                <w:rFonts w:ascii="Times New Roman" w:cs="Times New Roman" w:hAnsi="Times New Roman"/>
                <w:color w:val="000000"/>
                <w:sz w:val="28"/>
                <w:szCs w:val="28"/>
                <w:lang w:val="en-US"/>
              </w:rPr>
              <w:t xml:space="preserve">22: 666–671.DOI: </w:t>
            </w:r>
            <w:r>
              <w:fldChar w:fldCharType="begin"/>
            </w:r>
            <w:r>
              <w:instrText xml:space="preserve">HYPERLINK "https://doi.org/10.1016/j.reprotox.2006.03.015" </w:instrText>
            </w:r>
            <w:r>
              <w:fldChar w:fldCharType="separate"/>
            </w:r>
            <w:r>
              <w:rPr>
                <w:rFonts w:ascii="Times New Roman" w:cs="Times New Roman" w:hAnsi="Times New Roman"/>
                <w:color w:val="6d6d6d"/>
                <w:sz w:val="28"/>
                <w:szCs w:val="28"/>
                <w:u w:val="single"/>
                <w:lang w:val="en-US"/>
              </w:rPr>
              <w:t>10.1016/j.reprotox.2006.03.015</w:t>
            </w:r>
            <w:r>
              <w:fldChar w:fldCharType="end"/>
            </w:r>
          </w:p>
        </w:tc>
        <w:tc>
          <w:tcPr>
            <w:cnfStyle w:val="000000100000"/>
            <w:tcW w:w="4844" w:type="dxa"/>
          </w:tcPr>
          <w:p>
            <w:pPr>
              <w:numPr>
                <w:ilvl w:val="0"/>
                <w:numId w:val="4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da Silva Dal Pizzol T, Knop FP, Mengue SS. Prenatal exposure to misoprostol and congenital anomalies: systematic review and meta-analysis. </w:t>
            </w:r>
            <w:r>
              <w:rPr>
                <w:rFonts w:ascii="Times New Roman" w:cs="Times New Roman" w:hAnsi="Times New Roman"/>
                <w:i/>
                <w:color w:val="000000"/>
                <w:sz w:val="28"/>
                <w:szCs w:val="28"/>
                <w:lang w:val="en-US"/>
              </w:rPr>
              <w:t>Reprod Toxicol</w:t>
            </w:r>
            <w:r>
              <w:rPr>
                <w:rFonts w:ascii="Times New Roman" w:cs="Times New Roman" w:hAnsi="Times New Roman"/>
                <w:color w:val="000000"/>
                <w:sz w:val="28"/>
                <w:szCs w:val="28"/>
                <w:lang w:val="en-US"/>
              </w:rPr>
              <w:t xml:space="preserve"> 2006; </w:t>
            </w:r>
            <w:r>
              <w:rPr>
                <w:rFonts w:ascii="Times New Roman" w:cs="Times New Roman" w:hAnsi="Times New Roman"/>
                <w:color w:val="000000"/>
                <w:sz w:val="28"/>
                <w:szCs w:val="28"/>
                <w:lang w:val="en-US"/>
              </w:rPr>
              <w:t xml:space="preserve">22: 666–671.DOI: </w:t>
            </w:r>
            <w:r>
              <w:fldChar w:fldCharType="begin"/>
            </w:r>
            <w:r>
              <w:instrText xml:space="preserve">HYPERLINK "https://doi.org/10.1016/j.reprotox.2006.03.015" </w:instrText>
            </w:r>
            <w:r>
              <w:fldChar w:fldCharType="separate"/>
            </w:r>
            <w:r>
              <w:rPr>
                <w:rFonts w:ascii="Times New Roman" w:cs="Times New Roman" w:hAnsi="Times New Roman"/>
                <w:color w:val="6d6d6d"/>
                <w:sz w:val="28"/>
                <w:szCs w:val="28"/>
                <w:u w:val="single"/>
                <w:lang w:val="en-US"/>
              </w:rPr>
              <w:t>10.1016/j.reprotox.2</w:t>
            </w:r>
            <w:r>
              <w:rPr>
                <w:rFonts w:ascii="Times New Roman" w:cs="Times New Roman" w:hAnsi="Times New Roman"/>
                <w:color w:val="6d6d6d"/>
                <w:sz w:val="28"/>
                <w:szCs w:val="28"/>
                <w:u w:val="single"/>
                <w:lang w:val="en-US"/>
              </w:rPr>
              <w:t>006.03.015</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numPr>
                <w:ilvl w:val="0"/>
                <w:numId w:val="145"/>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Karim S.M. Physiological rôle of prostaglandins in the control of parturition and menstruation // J. Reprod. Fertil. Suppl. 1972. Vol. 16. Suppl. 16. P. 105–111.</w:t>
            </w:r>
            <w:r>
              <w:rPr>
                <w:rFonts w:ascii="blinkmacsystemfont"/>
                <w:color w:val="000000"/>
                <w:sz w:val="24"/>
                <w:lang w:val="en-US"/>
              </w:rPr>
              <w:t xml:space="preserve">DOI: </w:t>
            </w:r>
            <w:r>
              <w:fldChar w:fldCharType="begin"/>
            </w:r>
            <w:r>
              <w:instrText xml:space="preserve">HYPERLINK "https://doi.org/10.1111/j.1749-6632.1971.tb53216.x" </w:instrText>
            </w:r>
            <w:r>
              <w:fldChar w:fldCharType="separate"/>
            </w:r>
            <w:r>
              <w:rPr>
                <w:rFonts w:ascii="blinkmacsystemfont"/>
                <w:color w:val="6d6d6d"/>
                <w:sz w:val="24"/>
                <w:u w:val="single"/>
                <w:lang w:val="en-US"/>
              </w:rPr>
              <w:t>10.1111/j.1749-</w:t>
            </w:r>
            <w:r>
              <w:rPr>
                <w:rFonts w:ascii="blinkmacsystemfont"/>
                <w:color w:val="6d6d6d"/>
                <w:sz w:val="24"/>
                <w:u w:val="single"/>
                <w:lang w:val="en-US"/>
              </w:rPr>
              <w:t>6632.1971.tb</w:t>
            </w:r>
            <w:r>
              <w:rPr>
                <w:rFonts w:ascii="blinkmacsystemfont"/>
                <w:color w:val="6d6d6d"/>
                <w:sz w:val="24"/>
                <w:u w:val="single"/>
                <w:lang w:val="en-US"/>
              </w:rPr>
              <w:t>53216.x</w:t>
            </w:r>
            <w:r>
              <w:fldChar w:fldCharType="end"/>
            </w:r>
          </w:p>
        </w:tc>
        <w:tc>
          <w:tcPr>
            <w:cnfStyle w:val="000000010000"/>
            <w:tcW w:w="4844" w:type="dxa"/>
          </w:tcPr>
          <w:p>
            <w:pPr>
              <w:pBdr>
                <w:top w:val="none" w:sz="4" w:space="0"/>
                <w:left w:val="none" w:sz="4" w:space="0"/>
                <w:bottom w:val="none" w:sz="4" w:space="0"/>
                <w:right w:val="none" w:sz="4" w:space="0"/>
                <w:between w:val="none" w:sz="4" w:space="0"/>
                <w:bar w:val="none" w:sz="4" w:space="0"/>
              </w:pBdr>
              <w:spacing w:before="225"/>
              <w:rPr>
                <w:rFonts w:ascii="Times New Roman" w:cs="Times New Roman" w:hAnsi="Times New Roman"/>
                <w:b/>
                <w:bCs/>
                <w:sz w:val="28"/>
                <w:szCs w:val="28"/>
              </w:rPr>
            </w:pPr>
            <w:r>
              <w:rPr>
                <w:rFonts w:ascii="Times New Roman" w:cs="Times New Roman" w:hAnsi="Times New Roman"/>
                <w:color w:val="000000"/>
                <w:sz w:val="28"/>
                <w:szCs w:val="28"/>
                <w:lang w:val="en-US"/>
              </w:rPr>
              <w:t xml:space="preserve">Karim S.M. Physiological rôle of prostaglandins in the control of parturition and menstruation // J. Reprod. </w:t>
            </w:r>
            <w:r>
              <w:rPr>
                <w:rFonts w:ascii="Times New Roman" w:cs="Times New Roman" w:hAnsi="Times New Roman"/>
                <w:color w:val="000000"/>
                <w:sz w:val="28"/>
                <w:szCs w:val="28"/>
                <w:lang w:val="en-US"/>
              </w:rPr>
              <w:t>Fertil. Suppl. 1972. Vol. 16. Suppl. 16. P. 105–111.</w:t>
            </w:r>
            <w:r>
              <w:rPr>
                <w:rFonts w:ascii="blinkmacsystemfont"/>
                <w:color w:val="000000"/>
                <w:sz w:val="24"/>
                <w:lang w:val="en-US"/>
              </w:rPr>
              <w:t xml:space="preserve">DOI: </w:t>
            </w:r>
            <w:r>
              <w:fldChar w:fldCharType="begin"/>
            </w:r>
            <w:r>
              <w:instrText xml:space="preserve">HYPERLINK "https://doi.org/10.1111/j.1749-6632.1971.tb53216.x" </w:instrText>
            </w:r>
            <w:r>
              <w:fldChar w:fldCharType="separate"/>
            </w:r>
            <w:r>
              <w:rPr>
                <w:rFonts w:ascii="blinkmacsystemfont"/>
                <w:color w:val="6d6d6d"/>
                <w:sz w:val="24"/>
                <w:u w:val="single"/>
                <w:lang w:val="en-US"/>
              </w:rPr>
              <w:t>10.1111/j.1749-</w:t>
            </w:r>
            <w:r>
              <w:rPr>
                <w:rFonts w:ascii="blinkmacsystemfont"/>
                <w:color w:val="6d6d6d"/>
                <w:sz w:val="24"/>
                <w:u w:val="single"/>
                <w:lang w:val="en-US"/>
              </w:rPr>
              <w:t>6632.1971.tb</w:t>
            </w:r>
            <w:r>
              <w:rPr>
                <w:rFonts w:ascii="blinkmacsystemfont"/>
                <w:color w:val="6d6d6d"/>
                <w:sz w:val="24"/>
                <w:u w:val="single"/>
                <w:lang w:val="en-US"/>
              </w:rPr>
              <w:t>53216.x</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43"/>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Sideris E.B., Yokochi K., Coceani F., Olley P.M. Prostagland</w:t>
            </w:r>
            <w:r>
              <w:rPr>
                <w:rFonts w:ascii="Times New Roman" w:cs="Times New Roman" w:hAnsi="Times New Roman"/>
                <w:color w:val="000000"/>
                <w:sz w:val="28"/>
                <w:szCs w:val="28"/>
                <w:lang w:val="en-US"/>
              </w:rPr>
              <w:t xml:space="preserve">ins and fetal cardiac output distribution in the lamb // Am. J. Physiol. 1985. Vol. 248. № 6. Pt. 2. H853-8.DOI: </w:t>
            </w:r>
            <w:r>
              <w:fldChar w:fldCharType="begin"/>
            </w:r>
            <w:r>
              <w:instrText xml:space="preserve">HYPERLINK "https://doi.org/10.1152/ajpheart.1985.248.6.h853" </w:instrText>
            </w:r>
            <w:r>
              <w:fldChar w:fldCharType="separate"/>
            </w:r>
            <w:r>
              <w:rPr>
                <w:rFonts w:ascii="Times New Roman" w:cs="Times New Roman" w:hAnsi="Times New Roman"/>
                <w:color w:val="6d6d6d"/>
                <w:sz w:val="28"/>
                <w:szCs w:val="28"/>
                <w:u w:val="single"/>
                <w:lang w:val="en-US"/>
              </w:rPr>
              <w:t>10.1152/ajpheart.1985.248.6.H853</w:t>
            </w:r>
            <w:r>
              <w:fldChar w:fldCharType="end"/>
            </w:r>
          </w:p>
        </w:tc>
        <w:tc>
          <w:tcPr>
            <w:cnfStyle w:val="000000100000"/>
            <w:tcW w:w="4844" w:type="dxa"/>
          </w:tcPr>
          <w:p>
            <w:pPr>
              <w:numPr>
                <w:ilvl w:val="0"/>
                <w:numId w:val="44"/>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Sideris E.B., Yokochi K., Coceani F., Olley P.M. Prostaglandins and fetal cardiac output distribution in the lamb // Am. J. Physiol. 1985. Vol. 248. № 6. Pt. 2. H853-8.DOI: </w:t>
            </w:r>
            <w:r>
              <w:fldChar w:fldCharType="begin"/>
            </w:r>
            <w:r>
              <w:instrText xml:space="preserve">HYPERLINK "https://doi.org/10.1152/ajpheart.1985.248.6.h853" </w:instrText>
            </w:r>
            <w:r>
              <w:fldChar w:fldCharType="separate"/>
            </w:r>
            <w:r>
              <w:rPr>
                <w:rFonts w:ascii="Times New Roman" w:cs="Times New Roman" w:hAnsi="Times New Roman"/>
                <w:color w:val="6d6d6d"/>
                <w:sz w:val="28"/>
                <w:szCs w:val="28"/>
                <w:u w:val="single"/>
                <w:lang w:val="en-US"/>
              </w:rPr>
              <w:t>10.1152/ajpheart.1985.</w:t>
            </w:r>
            <w:r>
              <w:rPr>
                <w:rFonts w:ascii="Times New Roman" w:cs="Times New Roman" w:hAnsi="Times New Roman"/>
                <w:color w:val="6d6d6d"/>
                <w:sz w:val="28"/>
                <w:szCs w:val="28"/>
                <w:u w:val="single"/>
                <w:lang w:val="en-US"/>
              </w:rPr>
              <w:t>248.6.H853</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45"/>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Pellegrino M, D’Oria L, DeLuca C, et al. Glaucomadrugtherapy in pregnancy: literature review and teratology information service (TIS) case series. </w:t>
            </w:r>
            <w:r>
              <w:rPr>
                <w:rFonts w:ascii="Times New Roman" w:cs="Times New Roman" w:hAnsi="Times New Roman"/>
                <w:i/>
                <w:color w:val="000000"/>
                <w:sz w:val="28"/>
                <w:szCs w:val="28"/>
                <w:lang w:val="en-US"/>
              </w:rPr>
              <w:t>Curr Drug Saf</w:t>
            </w:r>
            <w:r>
              <w:rPr>
                <w:rFonts w:ascii="Times New Roman" w:cs="Times New Roman" w:hAnsi="Times New Roman"/>
                <w:color w:val="000000"/>
                <w:sz w:val="28"/>
                <w:szCs w:val="28"/>
                <w:lang w:val="en-US"/>
              </w:rPr>
              <w:t xml:space="preserve"> 2018; 13: 3–11.DOI: </w:t>
            </w:r>
            <w:r>
              <w:fldChar w:fldCharType="begin"/>
            </w:r>
            <w:r>
              <w:instrText xml:space="preserve">HYPERLINK "https://doi.org/10.2174/1574886312666171030125804" </w:instrText>
            </w:r>
            <w:r>
              <w:fldChar w:fldCharType="separate"/>
            </w:r>
            <w:r>
              <w:rPr>
                <w:rFonts w:ascii="Times New Roman" w:cs="Times New Roman" w:hAnsi="Times New Roman"/>
                <w:color w:val="6d6d6d"/>
                <w:sz w:val="28"/>
                <w:szCs w:val="28"/>
                <w:u w:val="single"/>
                <w:lang w:val="en-US"/>
              </w:rPr>
              <w:t>10.2174/1574886312666171030125804</w:t>
            </w:r>
            <w:r>
              <w:fldChar w:fldCharType="end"/>
            </w:r>
          </w:p>
        </w:tc>
        <w:tc>
          <w:tcPr>
            <w:cnfStyle w:val="000000010000"/>
            <w:tcW w:w="4844" w:type="dxa"/>
          </w:tcPr>
          <w:p>
            <w:pPr>
              <w:numPr>
                <w:ilvl w:val="0"/>
                <w:numId w:val="46"/>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Pellegrino M, D’Oria L, DeLuca C, et al. Glaucomadrugtherapy in pregnancy: literature review and teratology information service (TIS) case series. </w:t>
            </w:r>
            <w:r>
              <w:rPr>
                <w:rFonts w:ascii="Times New Roman" w:cs="Times New Roman" w:hAnsi="Times New Roman"/>
                <w:i/>
                <w:color w:val="000000"/>
                <w:sz w:val="28"/>
                <w:szCs w:val="28"/>
                <w:lang w:val="en-US"/>
              </w:rPr>
              <w:t>Curr Drug Saf</w:t>
            </w:r>
            <w:r>
              <w:rPr>
                <w:rFonts w:ascii="Times New Roman" w:cs="Times New Roman" w:hAnsi="Times New Roman"/>
                <w:color w:val="000000"/>
                <w:sz w:val="28"/>
                <w:szCs w:val="28"/>
                <w:lang w:val="en-US"/>
              </w:rPr>
              <w:t xml:space="preserve"> 2018; 13: 3–11.DOI: </w:t>
            </w:r>
            <w:r>
              <w:fldChar w:fldCharType="begin"/>
            </w:r>
            <w:r>
              <w:instrText xml:space="preserve">HYPERLINK "https://doi.org/10.2174/1574886312666171030125804" </w:instrText>
            </w:r>
            <w:r>
              <w:fldChar w:fldCharType="separate"/>
            </w:r>
            <w:r>
              <w:rPr>
                <w:rFonts w:ascii="Times New Roman" w:cs="Times New Roman" w:hAnsi="Times New Roman"/>
                <w:color w:val="6d6d6d"/>
                <w:sz w:val="28"/>
                <w:szCs w:val="28"/>
                <w:u w:val="single"/>
                <w:lang w:val="en-US"/>
              </w:rPr>
              <w:t>10.2174/15748</w:t>
            </w:r>
            <w:r>
              <w:rPr>
                <w:rFonts w:ascii="Times New Roman" w:cs="Times New Roman" w:hAnsi="Times New Roman"/>
                <w:color w:val="6d6d6d"/>
                <w:sz w:val="28"/>
                <w:szCs w:val="28"/>
                <w:u w:val="single"/>
                <w:lang w:val="en-US"/>
              </w:rPr>
              <w:t>86312666171030125804</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numPr>
                <w:ilvl w:val="0"/>
                <w:numId w:val="47"/>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 De Santis M., Lucchese A., Carducci B. et al. Latanoprost exposure in pregnancy // Am. J. Ophthalmol. 2004. Vol. 138. № 2. P. 305–306.DOI: </w:t>
            </w:r>
            <w:r>
              <w:fldChar w:fldCharType="begin"/>
            </w:r>
            <w:r>
              <w:instrText xml:space="preserve">HYPERLINK "https://doi.org/10.1016/j.ajo.2004.03.002" </w:instrText>
            </w:r>
            <w:r>
              <w:fldChar w:fldCharType="separate"/>
            </w:r>
            <w:r>
              <w:rPr>
                <w:rFonts w:ascii="Times New Roman" w:cs="Times New Roman" w:hAnsi="Times New Roman"/>
                <w:color w:val="6d6d6d"/>
                <w:sz w:val="28"/>
                <w:szCs w:val="28"/>
                <w:u w:val="single"/>
                <w:lang w:val="en-US"/>
              </w:rPr>
              <w:t>10.1016/j.ajo.2004.03.002</w:t>
            </w:r>
            <w:r>
              <w:fldChar w:fldCharType="end"/>
            </w:r>
          </w:p>
        </w:tc>
        <w:tc>
          <w:tcPr>
            <w:cnfStyle w:val="000000100000"/>
            <w:tcW w:w="4844" w:type="dxa"/>
          </w:tcPr>
          <w:p>
            <w:pPr>
              <w:numPr>
                <w:ilvl w:val="0"/>
                <w:numId w:val="48"/>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De Santis M., Lucchese A., Carducci B. et al. Latanoprost exposure in pregnancy // Am. J. Ophthalmol. 2004. Vol. 138. № 2. P. 305–306.DOI: </w:t>
            </w:r>
            <w:r>
              <w:fldChar w:fldCharType="begin"/>
            </w:r>
            <w:r>
              <w:instrText xml:space="preserve">HYPERLINK "https://doi.org/10.1016/j.ajo.2004.03.002" </w:instrText>
            </w:r>
            <w:r>
              <w:fldChar w:fldCharType="separate"/>
            </w:r>
            <w:r>
              <w:rPr>
                <w:rFonts w:ascii="Times New Roman" w:cs="Times New Roman" w:hAnsi="Times New Roman"/>
                <w:color w:val="6d6d6d"/>
                <w:sz w:val="28"/>
                <w:szCs w:val="28"/>
                <w:u w:val="single"/>
                <w:lang w:val="en-US"/>
              </w:rPr>
              <w:t>10.1016/j.ajo.2004.03.002</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146"/>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Printz M.P., Skidgel R.A., Friedman W.F. Studies of pulmonary prostaglandin biosynthetic and catabolic enzymes as factors in ductus arteriosus patency and closure. Evidence for a shift in products with gestational age // Pediatr. Res. 1984. Vol. 18. № </w:t>
            </w:r>
            <w:r>
              <w:rPr>
                <w:rFonts w:ascii="Times New Roman" w:cs="Times New Roman" w:hAnsi="Times New Roman"/>
                <w:color w:val="000000"/>
                <w:sz w:val="28"/>
                <w:szCs w:val="28"/>
                <w:lang w:val="en-US"/>
              </w:rPr>
              <w:t>1. P. 19–</w:t>
            </w:r>
            <w:r>
              <w:rPr>
                <w:rFonts w:ascii="Times New Roman" w:cs="Times New Roman" w:hAnsi="Times New Roman"/>
                <w:color w:val="000000"/>
                <w:sz w:val="28"/>
                <w:szCs w:val="28"/>
                <w:lang w:val="en-US"/>
              </w:rPr>
              <w:t>24.</w:t>
            </w:r>
            <w:r>
              <w:rPr>
                <w:rFonts w:ascii="blinkmacsystemfont"/>
                <w:color w:val="000000"/>
                <w:sz w:val="24"/>
                <w:lang w:val="en-US"/>
              </w:rPr>
              <w:t>PMID</w:t>
            </w:r>
            <w:r>
              <w:rPr>
                <w:rFonts w:ascii="blinkmacsystemfont"/>
                <w:color w:val="000000"/>
                <w:sz w:val="24"/>
                <w:lang w:val="en-US"/>
              </w:rPr>
              <w:t>: 6422431</w:t>
            </w:r>
          </w:p>
        </w:tc>
        <w:tc>
          <w:tcPr>
            <w:cnfStyle w:val="000000010000"/>
            <w:tcW w:w="4844" w:type="dxa"/>
          </w:tcPr>
          <w:p>
            <w:pPr>
              <w:numPr>
                <w:ilvl w:val="0"/>
                <w:numId w:val="147"/>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Printz M.P., Skidgel R.A., Friedman W.F. Studies of pulmonary prostaglandin biosynthetic and catabolic enzymes as factors in ductus arteriosus patency and closure. Evidence for a shift in products with gestational age // </w:t>
            </w:r>
            <w:r>
              <w:rPr>
                <w:rFonts w:ascii="Times New Roman" w:cs="Times New Roman" w:hAnsi="Times New Roman"/>
                <w:color w:val="000000"/>
                <w:sz w:val="28"/>
                <w:szCs w:val="28"/>
                <w:lang w:val="en-US"/>
              </w:rPr>
              <w:t>Pediatr. Res. 1984. Vol. 18. № 1. P. 19–</w:t>
            </w:r>
            <w:r>
              <w:rPr>
                <w:rFonts w:ascii="Times New Roman" w:cs="Times New Roman" w:hAnsi="Times New Roman"/>
                <w:color w:val="000000"/>
                <w:sz w:val="28"/>
                <w:szCs w:val="28"/>
                <w:lang w:val="en-US"/>
              </w:rPr>
              <w:t>24.</w:t>
            </w:r>
            <w:r>
              <w:rPr>
                <w:rFonts w:ascii="blinkmacsystemfont"/>
                <w:color w:val="000000"/>
                <w:sz w:val="24"/>
                <w:lang w:val="en-US"/>
              </w:rPr>
              <w:t>PMID</w:t>
            </w:r>
            <w:r>
              <w:rPr>
                <w:rFonts w:ascii="blinkmacsystemfont"/>
                <w:color w:val="000000"/>
                <w:sz w:val="24"/>
                <w:lang w:val="en-US"/>
              </w:rPr>
              <w:t>: 6422431</w:t>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rPr>
                <w:rFonts w:ascii="Times New Roman" w:cs="Times New Roman" w:hAnsi="Times New Roman"/>
                <w:color w:val="000000"/>
                <w:sz w:val="28"/>
                <w:szCs w:val="28"/>
              </w:rPr>
            </w:pPr>
            <w:r>
              <w:rPr>
                <w:rFonts w:ascii="Times New Roman" w:cs="Times New Roman" w:hAnsi="Times New Roman"/>
                <w:color w:val="000000"/>
                <w:sz w:val="28"/>
                <w:szCs w:val="28"/>
                <w:lang w:val="en-US"/>
              </w:rPr>
              <w:t>Bausch + Lomb. VYZULTA (latanoprostene bunod ophthalmic solution) 0.024% [package insert]. Silver Spring, MD: US Food and Drug Administration, 2017</w:t>
            </w:r>
          </w:p>
        </w:tc>
        <w:tc>
          <w:tcPr>
            <w:cnfStyle w:val="000000100000"/>
            <w:tcW w:w="4844" w:type="dxa"/>
          </w:tcPr>
          <w:p>
            <w:pPr>
              <w:rPr>
                <w:rFonts w:ascii="Times New Roman" w:cs="Times New Roman" w:hAnsi="Times New Roman"/>
                <w:sz w:val="28"/>
                <w:szCs w:val="28"/>
              </w:rPr>
            </w:pPr>
            <w:r>
              <w:rPr>
                <w:rFonts w:ascii="Times New Roman" w:cs="Times New Roman" w:hAnsi="Times New Roman"/>
                <w:color w:val="000000"/>
                <w:sz w:val="28"/>
                <w:szCs w:val="28"/>
                <w:lang w:val="en-US"/>
              </w:rPr>
              <w:t>Bausch + Lomb. VYZULTA (latanoprostene bunod opht</w:t>
            </w:r>
            <w:r>
              <w:rPr>
                <w:rFonts w:ascii="Times New Roman" w:cs="Times New Roman" w:hAnsi="Times New Roman"/>
                <w:color w:val="000000"/>
                <w:sz w:val="28"/>
                <w:szCs w:val="28"/>
                <w:lang w:val="en-US"/>
              </w:rPr>
              <w:t>halmic solution) 0.024% [package insert]. Silver Spring, MD: US Food and Drug Administration, 2017</w:t>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49"/>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Hoy SM. Latanoprostene Bunod Ophthalmic Solution 0.024%: a review in open- angle glaucoma and ocular </w:t>
            </w:r>
            <w:r>
              <w:rPr>
                <w:rFonts w:ascii="Times New Roman" w:cs="Times New Roman" w:hAnsi="Times New Roman"/>
                <w:color w:val="000000"/>
                <w:sz w:val="28"/>
                <w:szCs w:val="28"/>
                <w:lang w:val="en-US"/>
              </w:rPr>
              <w:t xml:space="preserve">hypertension. Drugs 2018; 78: 773–780.DOI: </w:t>
            </w:r>
            <w:r>
              <w:fldChar w:fldCharType="begin"/>
            </w:r>
            <w:r>
              <w:instrText xml:space="preserve">HYPERLINK "https://doi.org/10.1007/s40265-018-0914-6" </w:instrText>
            </w:r>
            <w:r>
              <w:fldChar w:fldCharType="separate"/>
            </w:r>
            <w:r>
              <w:rPr>
                <w:rFonts w:ascii="Times New Roman" w:cs="Times New Roman" w:hAnsi="Times New Roman"/>
                <w:color w:val="6d6d6d"/>
                <w:sz w:val="28"/>
                <w:szCs w:val="28"/>
                <w:u w:val="single"/>
                <w:lang w:val="en-US"/>
              </w:rPr>
              <w:t>10.1007/s40265-018-0914-6</w:t>
            </w:r>
            <w:r>
              <w:fldChar w:fldCharType="end"/>
            </w:r>
          </w:p>
        </w:tc>
        <w:tc>
          <w:tcPr>
            <w:cnfStyle w:val="000000010000"/>
            <w:tcW w:w="4844" w:type="dxa"/>
          </w:tcPr>
          <w:p>
            <w:pPr>
              <w:numPr>
                <w:ilvl w:val="0"/>
                <w:numId w:val="50"/>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Hoy SM. Latanoprostene Bunod Ophthalmic Solution 0.024%: a review in open- angle glaucoma and ocular </w:t>
            </w:r>
            <w:r>
              <w:rPr>
                <w:rFonts w:ascii="Times New Roman" w:cs="Times New Roman" w:hAnsi="Times New Roman"/>
                <w:color w:val="000000"/>
                <w:sz w:val="28"/>
                <w:szCs w:val="28"/>
                <w:lang w:val="en-US"/>
              </w:rPr>
              <w:t xml:space="preserve">hypertension. Drugs 2018; 78: 773–780.DOI: </w:t>
            </w:r>
            <w:r>
              <w:fldChar w:fldCharType="begin"/>
            </w:r>
            <w:r>
              <w:instrText xml:space="preserve">HYPERLINK "https://doi.org/10.1007/s40265-018-0914-6" </w:instrText>
            </w:r>
            <w:r>
              <w:fldChar w:fldCharType="separate"/>
            </w:r>
            <w:r>
              <w:rPr>
                <w:rFonts w:ascii="Times New Roman" w:cs="Times New Roman" w:hAnsi="Times New Roman"/>
                <w:color w:val="6d6d6d"/>
                <w:sz w:val="28"/>
                <w:szCs w:val="28"/>
                <w:u w:val="single"/>
                <w:lang w:val="en-US"/>
              </w:rPr>
              <w:t>10.1007/s40265-018-0914-6</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numPr>
                <w:ilvl w:val="0"/>
                <w:numId w:val="51"/>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rPr>
            </w:pPr>
            <w:r>
              <w:rPr>
                <w:rFonts w:ascii="Times New Roman" w:cs="Times New Roman" w:hAnsi="Times New Roman"/>
                <w:color w:val="000000"/>
                <w:sz w:val="28"/>
                <w:szCs w:val="28"/>
                <w:lang w:val="en-US"/>
              </w:rPr>
              <w:t>Weinreb RN, Ong T, Scassellati Sforzolini B, et al. A randomised, controlled comparison of latanoprostene bunod and latanoprost 0.005% in the treatment of ocular hypertension and open angle glaucoma: the VOYAGER study. Br J Ophthalmol 2015; 99: 738–745.DOI</w:t>
            </w:r>
            <w:r>
              <w:rPr>
                <w:rFonts w:ascii="Times New Roman" w:cs="Times New Roman" w:hAnsi="Times New Roman"/>
                <w:color w:val="000000"/>
                <w:sz w:val="28"/>
                <w:szCs w:val="28"/>
                <w:lang w:val="en-US"/>
              </w:rPr>
              <w:t xml:space="preserve">: </w:t>
            </w:r>
            <w:r>
              <w:fldChar w:fldCharType="begin"/>
            </w:r>
            <w:r>
              <w:instrText xml:space="preserve">HYPERLINK "https://doi.org/10.1136/bjophthalmol-2014-305908" </w:instrText>
            </w:r>
            <w:r>
              <w:fldChar w:fldCharType="separate"/>
            </w:r>
            <w:r>
              <w:rPr>
                <w:rFonts w:ascii="Times New Roman" w:cs="Times New Roman" w:hAnsi="Times New Roman"/>
                <w:color w:val="6d6d6d"/>
                <w:sz w:val="28"/>
                <w:szCs w:val="28"/>
                <w:u w:val="single"/>
                <w:lang w:val="en-US"/>
              </w:rPr>
              <w:t>10.1136/bjophthalmol-2014-305908</w:t>
            </w:r>
            <w:r>
              <w:fldChar w:fldCharType="end"/>
            </w:r>
          </w:p>
        </w:tc>
        <w:tc>
          <w:tcPr>
            <w:cnfStyle w:val="000000100000"/>
            <w:tcW w:w="4844" w:type="dxa"/>
          </w:tcPr>
          <w:p>
            <w:pPr>
              <w:numPr>
                <w:ilvl w:val="0"/>
                <w:numId w:val="5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Weinreb RN, Ong T, Scassellati Sforzolini B, et al. A randomised, controlled comparison of latanoprostene bunod and latano</w:t>
            </w:r>
            <w:r>
              <w:rPr>
                <w:rFonts w:ascii="Times New Roman" w:cs="Times New Roman" w:hAnsi="Times New Roman"/>
                <w:color w:val="000000"/>
                <w:sz w:val="28"/>
                <w:szCs w:val="28"/>
                <w:lang w:val="en-US"/>
              </w:rPr>
              <w:t xml:space="preserve">prost 0.005% in the treatment of ocular hypertension and open angle glaucoma: the VOYAGER study. Br J Ophthalmol 2015; 99: 738–745.DOI: </w:t>
            </w:r>
            <w:r>
              <w:fldChar w:fldCharType="begin"/>
            </w:r>
            <w:r>
              <w:instrText xml:space="preserve">HYPERLINK "https://doi.org/10.1136/bjophthalmol-2014-305908" </w:instrText>
            </w:r>
            <w:r>
              <w:fldChar w:fldCharType="separate"/>
            </w:r>
            <w:r>
              <w:rPr>
                <w:rFonts w:ascii="Times New Roman" w:cs="Times New Roman" w:hAnsi="Times New Roman"/>
                <w:color w:val="6d6d6d"/>
                <w:sz w:val="28"/>
                <w:szCs w:val="28"/>
                <w:u w:val="single"/>
                <w:lang w:val="en-US"/>
              </w:rPr>
              <w:t>10.1136/bjophthalmol-2014-305908</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53"/>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Salim S. Glaucoma in pregnancy. Curr Opin Ophthalmol 2014; 25: 93–97.DOI: </w:t>
            </w:r>
            <w:r>
              <w:fldChar w:fldCharType="begin"/>
            </w:r>
            <w:r>
              <w:instrText xml:space="preserve">HYPERLINK "https://doi.org/10.1097/icu.0000000000000029" </w:instrText>
            </w:r>
            <w:r>
              <w:fldChar w:fldCharType="separate"/>
            </w:r>
            <w:r>
              <w:rPr>
                <w:rFonts w:ascii="Times New Roman" w:cs="Times New Roman" w:hAnsi="Times New Roman"/>
                <w:color w:val="6d6d6d"/>
                <w:sz w:val="28"/>
                <w:szCs w:val="28"/>
                <w:u w:val="single"/>
                <w:lang w:val="en-US"/>
              </w:rPr>
              <w:t>10.1097/ICU.0000000000000029</w:t>
            </w:r>
            <w:r>
              <w:fldChar w:fldCharType="end"/>
            </w:r>
          </w:p>
        </w:tc>
        <w:tc>
          <w:tcPr>
            <w:cnfStyle w:val="000000010000"/>
            <w:tcW w:w="4844" w:type="dxa"/>
          </w:tcPr>
          <w:p>
            <w:pPr>
              <w:numPr>
                <w:ilvl w:val="0"/>
                <w:numId w:val="54"/>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sz w:val="28"/>
                <w:szCs w:val="28"/>
                <w:lang w:val="en-US"/>
              </w:rPr>
              <w:t>Salim S. Glaucoma in pregnancy. Curr Opin Ophthalmol 2014; 25: 93–97.</w:t>
            </w:r>
            <w:r>
              <w:rPr>
                <w:rFonts w:ascii="Times New Roman" w:cs="Times New Roman" w:hAnsi="Times New Roman"/>
                <w:color w:val="000000"/>
                <w:sz w:val="28"/>
                <w:szCs w:val="28"/>
                <w:lang w:val="en-US"/>
              </w:rPr>
              <w:t xml:space="preserve">DOI: </w:t>
            </w:r>
            <w:r>
              <w:fldChar w:fldCharType="begin"/>
            </w:r>
            <w:r>
              <w:instrText xml:space="preserve">HYPERLINK "https://doi.org/10.1097/icu.0000000000000029" </w:instrText>
            </w:r>
            <w:r>
              <w:fldChar w:fldCharType="separate"/>
            </w:r>
            <w:r>
              <w:rPr>
                <w:rFonts w:ascii="Times New Roman" w:cs="Times New Roman" w:hAnsi="Times New Roman"/>
                <w:color w:val="6d6d6d"/>
                <w:sz w:val="28"/>
                <w:szCs w:val="28"/>
                <w:u w:val="single"/>
                <w:lang w:val="en-US"/>
              </w:rPr>
              <w:t>10.1097/ICU.0000000000000029</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numPr>
                <w:ilvl w:val="0"/>
                <w:numId w:val="148"/>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Naderan M. Ocular changes during pregnancy. J Curr Ophthalmol. 2018 Jan 3;30(3):202-210. </w:t>
            </w:r>
            <w:r>
              <w:rPr>
                <w:rFonts w:ascii="Times New Roman" w:cs="Times New Roman" w:hAnsi="Times New Roman"/>
                <w:color w:val="000000"/>
                <w:sz w:val="28"/>
                <w:szCs w:val="28"/>
                <w:lang w:val="en-US"/>
              </w:rPr>
              <w:t>doi</w:t>
            </w:r>
            <w:r>
              <w:rPr>
                <w:rFonts w:ascii="Times New Roman" w:cs="Times New Roman" w:hAnsi="Times New Roman"/>
                <w:color w:val="000000"/>
                <w:sz w:val="28"/>
                <w:szCs w:val="28"/>
                <w:lang w:val="en-US"/>
              </w:rPr>
              <w:t xml:space="preserve">: </w:t>
            </w:r>
            <w:r>
              <w:fldChar w:fldCharType="begin"/>
            </w:r>
            <w:r>
              <w:instrText xml:space="preserve">HYPERLINK "https://doi.org/10.1016/j.joco.2017.11.012" </w:instrText>
            </w:r>
            <w:r>
              <w:fldChar w:fldCharType="separate"/>
            </w:r>
            <w:r>
              <w:rPr>
                <w:rFonts w:ascii="Times New Roman" w:cs="Times New Roman" w:hAnsi="Times New Roman"/>
                <w:color w:val="6d6d6d"/>
                <w:sz w:val="28"/>
                <w:szCs w:val="28"/>
                <w:u w:val="single"/>
                <w:lang w:val="en-US"/>
              </w:rPr>
              <w:t>10.1016/j.joco.2017.11.012</w:t>
            </w:r>
            <w:r>
              <w:fldChar w:fldCharType="end"/>
            </w:r>
          </w:p>
        </w:tc>
        <w:tc>
          <w:tcPr>
            <w:cnfStyle w:val="000000100000"/>
            <w:tcW w:w="4844"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Naderan M. Ocular changes during pregnancy. J Curr Ophthalmol. 2018 Jan 3;30(3):202-210. </w:t>
            </w:r>
            <w:r>
              <w:rPr>
                <w:rFonts w:ascii="Times New Roman" w:cs="Times New Roman" w:hAnsi="Times New Roman"/>
                <w:color w:val="000000"/>
                <w:sz w:val="28"/>
                <w:szCs w:val="28"/>
                <w:lang w:val="en-US"/>
              </w:rPr>
              <w:t>doi</w:t>
            </w:r>
            <w:r>
              <w:rPr>
                <w:rFonts w:ascii="Times New Roman" w:cs="Times New Roman" w:hAnsi="Times New Roman"/>
                <w:color w:val="000000"/>
                <w:sz w:val="28"/>
                <w:szCs w:val="28"/>
                <w:lang w:val="en-US"/>
              </w:rPr>
              <w:t xml:space="preserve">: </w:t>
            </w:r>
            <w:r>
              <w:fldChar w:fldCharType="begin"/>
            </w:r>
            <w:r>
              <w:instrText xml:space="preserve">HYPERLINK "https://doi.org/10.1016/j.joco.2017.11.012" </w:instrText>
            </w:r>
            <w:r>
              <w:fldChar w:fldCharType="separate"/>
            </w:r>
            <w:r>
              <w:rPr>
                <w:rFonts w:ascii="Times New Roman" w:cs="Times New Roman" w:hAnsi="Times New Roman"/>
                <w:color w:val="6d6d6d"/>
                <w:sz w:val="28"/>
                <w:szCs w:val="28"/>
                <w:u w:val="single"/>
                <w:lang w:val="en-US"/>
              </w:rPr>
              <w:t>10.1016/j.joco.2017.11.012</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numPr>
                <w:ilvl w:val="0"/>
                <w:numId w:val="55"/>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Schlote T. Mode of action, clinical profile and significance of beta-blockers in antiglaucoma therapy. </w:t>
            </w:r>
            <w:r>
              <w:rPr>
                <w:rFonts w:ascii="Times New Roman" w:cs="Times New Roman" w:hAnsi="Times New Roman"/>
                <w:i/>
                <w:color w:val="000000"/>
                <w:sz w:val="28"/>
                <w:szCs w:val="28"/>
                <w:lang w:val="en-US"/>
              </w:rPr>
              <w:t>Klin Monbl Augenheilkd</w:t>
            </w:r>
            <w:r>
              <w:rPr>
                <w:rFonts w:ascii="Times New Roman" w:cs="Times New Roman" w:hAnsi="Times New Roman"/>
                <w:color w:val="000000"/>
                <w:sz w:val="28"/>
                <w:szCs w:val="28"/>
                <w:lang w:val="en-US"/>
              </w:rPr>
              <w:t xml:space="preserve"> 2013; 230: 120–126. DOI: </w:t>
            </w:r>
            <w:r>
              <w:fldChar w:fldCharType="begin"/>
            </w:r>
            <w:r>
              <w:instrText xml:space="preserve">HYPERLINK "https://doi.org/10.1055/s-0032-1327784" </w:instrText>
            </w:r>
            <w:r>
              <w:fldChar w:fldCharType="separate"/>
            </w:r>
            <w:r>
              <w:rPr>
                <w:rFonts w:ascii="Times New Roman" w:cs="Times New Roman" w:hAnsi="Times New Roman"/>
                <w:color w:val="6d6d6d"/>
                <w:sz w:val="28"/>
                <w:szCs w:val="28"/>
                <w:u w:val="single"/>
                <w:lang w:val="en-US"/>
              </w:rPr>
              <w:t>10.1055/s-0032-1327784</w:t>
            </w:r>
            <w:r>
              <w:fldChar w:fldCharType="end"/>
            </w:r>
          </w:p>
        </w:tc>
        <w:tc>
          <w:tcPr>
            <w:cnfStyle w:val="000000010000"/>
            <w:tcW w:w="4844" w:type="dxa"/>
          </w:tcPr>
          <w:p>
            <w:pPr>
              <w:numPr>
                <w:ilvl w:val="0"/>
                <w:numId w:val="56"/>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Schlote T. Mode of action, clinical profile and significance of beta-blockers in antiglaucoma therapy. </w:t>
            </w:r>
            <w:r>
              <w:rPr>
                <w:rFonts w:ascii="Times New Roman" w:cs="Times New Roman" w:hAnsi="Times New Roman"/>
                <w:i/>
                <w:color w:val="000000"/>
                <w:sz w:val="28"/>
                <w:szCs w:val="28"/>
                <w:lang w:val="en-US"/>
              </w:rPr>
              <w:t>Klin Monbl Augenheilkd</w:t>
            </w:r>
            <w:r>
              <w:rPr>
                <w:rFonts w:ascii="Times New Roman" w:cs="Times New Roman" w:hAnsi="Times New Roman"/>
                <w:color w:val="000000"/>
                <w:sz w:val="28"/>
                <w:szCs w:val="28"/>
                <w:lang w:val="en-US"/>
              </w:rPr>
              <w:t xml:space="preserve"> 2013; 230: 120–126. DOI: </w:t>
            </w:r>
            <w:r>
              <w:fldChar w:fldCharType="begin"/>
            </w:r>
            <w:r>
              <w:instrText xml:space="preserve">HYPERLINK "https://doi.org/10.1055/s-0032-1327784" </w:instrText>
            </w:r>
            <w:r>
              <w:fldChar w:fldCharType="separate"/>
            </w:r>
            <w:r>
              <w:rPr>
                <w:rFonts w:ascii="Times New Roman" w:cs="Times New Roman" w:hAnsi="Times New Roman"/>
                <w:color w:val="6d6d6d"/>
                <w:sz w:val="28"/>
                <w:szCs w:val="28"/>
                <w:u w:val="single"/>
                <w:lang w:val="en-US"/>
              </w:rPr>
              <w:t>10.1055/s-0032-1327784</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57"/>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Özcan KS, Güng B, Osmonov D, et al. Management and outcome of topical betablocker-induced atrioventricular block. </w:t>
            </w:r>
            <w:r>
              <w:rPr>
                <w:rFonts w:ascii="Times New Roman" w:cs="Times New Roman" w:hAnsi="Times New Roman"/>
                <w:i/>
                <w:color w:val="000000"/>
                <w:sz w:val="28"/>
                <w:szCs w:val="28"/>
                <w:lang w:val="en-US"/>
              </w:rPr>
              <w:t>Cardiovasc J Afr</w:t>
            </w:r>
            <w:r>
              <w:rPr>
                <w:rFonts w:ascii="Times New Roman" w:cs="Times New Roman" w:hAnsi="Times New Roman"/>
                <w:color w:val="000000"/>
                <w:sz w:val="28"/>
                <w:szCs w:val="28"/>
                <w:lang w:val="en-US"/>
              </w:rPr>
              <w:t xml:space="preserve"> 2015; 26: 210–213. DOI: </w:t>
            </w:r>
            <w:r>
              <w:fldChar w:fldCharType="begin"/>
            </w:r>
            <w:r>
              <w:instrText xml:space="preserve">HYPERLINK "https://doi.org/10.5830/cvja-2015-030" </w:instrText>
            </w:r>
            <w:r>
              <w:fldChar w:fldCharType="separate"/>
            </w:r>
            <w:r>
              <w:rPr>
                <w:rFonts w:ascii="Times New Roman" w:cs="Times New Roman" w:hAnsi="Times New Roman"/>
                <w:color w:val="6d6d6d"/>
                <w:sz w:val="28"/>
                <w:szCs w:val="28"/>
                <w:u w:val="single"/>
                <w:lang w:val="en-US"/>
              </w:rPr>
              <w:t>10.5830/CVJA-2015-030</w:t>
            </w:r>
            <w:r>
              <w:fldChar w:fldCharType="end"/>
            </w:r>
          </w:p>
        </w:tc>
        <w:tc>
          <w:tcPr>
            <w:cnfStyle w:val="000000100000"/>
            <w:tcW w:w="4844" w:type="dxa"/>
          </w:tcPr>
          <w:p>
            <w:pPr>
              <w:numPr>
                <w:ilvl w:val="0"/>
                <w:numId w:val="58"/>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Özcan KS, Güng B, Osmonov D, et al. Management and outcome of topical betablocker-induced atrioventricular block. </w:t>
            </w:r>
            <w:r>
              <w:rPr>
                <w:rFonts w:ascii="Times New Roman" w:cs="Times New Roman" w:hAnsi="Times New Roman"/>
                <w:i/>
                <w:color w:val="000000"/>
                <w:sz w:val="28"/>
                <w:szCs w:val="28"/>
                <w:lang w:val="en-US"/>
              </w:rPr>
              <w:t>Cardiovasc J Afr</w:t>
            </w:r>
            <w:r>
              <w:rPr>
                <w:rFonts w:ascii="Times New Roman" w:cs="Times New Roman" w:hAnsi="Times New Roman"/>
                <w:color w:val="000000"/>
                <w:sz w:val="28"/>
                <w:szCs w:val="28"/>
                <w:lang w:val="en-US"/>
              </w:rPr>
              <w:t xml:space="preserve"> 2015; 26: 210–213. DOI: </w:t>
            </w:r>
            <w:r>
              <w:fldChar w:fldCharType="begin"/>
            </w:r>
            <w:r>
              <w:instrText xml:space="preserve">HYPERLINK "https://doi.org/10.5830/cvja-2015-030" </w:instrText>
            </w:r>
            <w:r>
              <w:fldChar w:fldCharType="separate"/>
            </w:r>
            <w:r>
              <w:rPr>
                <w:rFonts w:ascii="Times New Roman" w:cs="Times New Roman" w:hAnsi="Times New Roman"/>
                <w:color w:val="6d6d6d"/>
                <w:sz w:val="28"/>
                <w:szCs w:val="28"/>
                <w:u w:val="single"/>
                <w:lang w:val="en-US"/>
              </w:rPr>
              <w:t>10.5830/CVJA-2015-030</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numPr>
                <w:ilvl w:val="0"/>
                <w:numId w:val="59"/>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Ersbøll AS, Hedegaard M, Søndergaard L, et al. Treatment with oral beta-blockers during pregnancy complicated by maternal heart disease increases the risk of fetal growth restriction. BJOG 2014; 121: 618–626.DOI: </w:t>
            </w:r>
            <w:r>
              <w:fldChar w:fldCharType="begin"/>
            </w:r>
            <w:r>
              <w:instrText xml:space="preserve">HYPERLINK "https://doi.org/10.1111/1471-0528.12522" </w:instrText>
            </w:r>
            <w:r>
              <w:fldChar w:fldCharType="separate"/>
            </w:r>
            <w:r>
              <w:rPr>
                <w:rFonts w:ascii="Times New Roman" w:cs="Times New Roman" w:hAnsi="Times New Roman"/>
                <w:color w:val="6d6d6d"/>
                <w:sz w:val="28"/>
                <w:szCs w:val="28"/>
                <w:u w:val="single"/>
                <w:lang w:val="en-US"/>
              </w:rPr>
              <w:t>10.1111/1471-0528.12522</w:t>
            </w:r>
            <w:r>
              <w:fldChar w:fldCharType="end"/>
            </w:r>
          </w:p>
        </w:tc>
        <w:tc>
          <w:tcPr>
            <w:cnfStyle w:val="000000010000"/>
            <w:tcW w:w="4844" w:type="dxa"/>
          </w:tcPr>
          <w:p>
            <w:pPr>
              <w:numPr>
                <w:ilvl w:val="0"/>
                <w:numId w:val="60"/>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Ersbøll AS, Hedegaard M, Søndergaard L, et al. Treatment with oral beta-blockers during pregnancy complicated by maternal heart disease increases the risk of fetal growth restriction. </w:t>
            </w:r>
            <w:r>
              <w:rPr>
                <w:rFonts w:ascii="Times New Roman" w:cs="Times New Roman" w:hAnsi="Times New Roman"/>
                <w:color w:val="000000"/>
                <w:sz w:val="28"/>
                <w:szCs w:val="28"/>
                <w:lang w:val="en-US"/>
              </w:rPr>
              <w:t xml:space="preserve">BJOG 2014; 121: 618–626.DOI: </w:t>
            </w:r>
            <w:r>
              <w:fldChar w:fldCharType="begin"/>
            </w:r>
            <w:r>
              <w:instrText xml:space="preserve">HYPERLINK "https://doi.org/10.1111/1471-0528.12522" </w:instrText>
            </w:r>
            <w:r>
              <w:fldChar w:fldCharType="separate"/>
            </w:r>
            <w:r>
              <w:rPr>
                <w:rFonts w:ascii="Times New Roman" w:cs="Times New Roman" w:hAnsi="Times New Roman"/>
                <w:color w:val="6d6d6d"/>
                <w:sz w:val="28"/>
                <w:szCs w:val="28"/>
                <w:u w:val="single"/>
                <w:lang w:val="en-US"/>
              </w:rPr>
              <w:t>10.1111/1471-0528.12522</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numPr>
                <w:ilvl w:val="0"/>
                <w:numId w:val="61"/>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Xie RH, Guo Y, Krewski D, et al. Beta-blockers increase the risk of being born small for gestational age or of being institutionalised during infancy. BJOG 2014; 121: 1090–1096. DOI: </w:t>
            </w:r>
            <w:r>
              <w:fldChar w:fldCharType="begin"/>
            </w:r>
            <w:r>
              <w:instrText xml:space="preserve">HYPERLINK "https://doi.org/10.1111/1471-0528.12678" </w:instrText>
            </w:r>
            <w:r>
              <w:fldChar w:fldCharType="separate"/>
            </w:r>
            <w:r>
              <w:rPr>
                <w:rFonts w:ascii="Times New Roman" w:cs="Times New Roman" w:hAnsi="Times New Roman"/>
                <w:color w:val="6d6d6d"/>
                <w:sz w:val="28"/>
                <w:szCs w:val="28"/>
                <w:u w:val="single"/>
                <w:lang w:val="en-US"/>
              </w:rPr>
              <w:t>10.1111/1471-0528.126</w:t>
            </w:r>
            <w:r>
              <w:rPr>
                <w:rFonts w:ascii="Times New Roman" w:cs="Times New Roman" w:hAnsi="Times New Roman"/>
                <w:color w:val="6d6d6d"/>
                <w:sz w:val="28"/>
                <w:szCs w:val="28"/>
                <w:u w:val="single"/>
                <w:lang w:val="en-US"/>
              </w:rPr>
              <w:t>78</w:t>
            </w:r>
            <w:r>
              <w:fldChar w:fldCharType="end"/>
            </w:r>
          </w:p>
        </w:tc>
        <w:tc>
          <w:tcPr>
            <w:cnfStyle w:val="000000100000"/>
            <w:tcW w:w="4844" w:type="dxa"/>
          </w:tcPr>
          <w:p>
            <w:pPr>
              <w:numPr>
                <w:ilvl w:val="0"/>
                <w:numId w:val="6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Xie RH, Guo Y, Krewski D, et al. Beta-blockers increase the risk of being born small for gestational age or of being institutionalised during infancy. BJOG 2014; 121: 1090–1096. DOI: </w:t>
            </w:r>
            <w:r>
              <w:fldChar w:fldCharType="begin"/>
            </w:r>
            <w:r>
              <w:instrText xml:space="preserve">HYPERLINK "https://doi.org/10.1111/1471-0528.12678" </w:instrText>
            </w:r>
            <w:r>
              <w:fldChar w:fldCharType="separate"/>
            </w:r>
            <w:r>
              <w:rPr>
                <w:rFonts w:ascii="Times New Roman" w:cs="Times New Roman" w:hAnsi="Times New Roman"/>
                <w:color w:val="6d6d6d"/>
                <w:sz w:val="28"/>
                <w:szCs w:val="28"/>
                <w:u w:val="single"/>
                <w:lang w:val="en-US"/>
              </w:rPr>
              <w:t>10.1111/1471-0528.12678</w:t>
            </w:r>
            <w:r>
              <w:fldChar w:fldCharType="end"/>
            </w:r>
          </w:p>
        </w:tc>
      </w:tr>
      <w:tr>
        <w:trPr>
          <w:trHeight w:val="1390"/>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numPr>
                <w:ilvl w:val="0"/>
                <w:numId w:val="149"/>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Rayburn W.F., Zuspan F.P. Drug therapy in obstetrics and gynecology. 3rd Ed. St. Louis: Mosby </w:t>
            </w:r>
            <w:r>
              <w:rPr>
                <w:rFonts w:ascii="Times New Roman" w:cs="Times New Roman" w:hAnsi="Times New Roman"/>
                <w:color w:val="000000"/>
                <w:sz w:val="28"/>
                <w:szCs w:val="28"/>
                <w:lang w:val="en-US"/>
              </w:rPr>
              <w:t>Year Book</w:t>
            </w:r>
            <w:r>
              <w:rPr>
                <w:rFonts w:ascii="Times New Roman" w:cs="Times New Roman" w:hAnsi="Times New Roman"/>
                <w:color w:val="000000"/>
                <w:sz w:val="28"/>
                <w:szCs w:val="28"/>
                <w:lang w:val="en-US"/>
              </w:rPr>
              <w:t>,1992. P. 194–197.</w:t>
            </w:r>
            <w:r>
              <w:rPr>
                <w:rFonts w:ascii="blinkmacsystemfont"/>
                <w:color w:val="000000"/>
                <w:sz w:val="24"/>
                <w:lang w:val="en-US"/>
              </w:rPr>
              <w:t>PMID: 7821867</w:t>
            </w:r>
          </w:p>
        </w:tc>
        <w:tc>
          <w:tcPr>
            <w:cnfStyle w:val="000000010000"/>
            <w:tcW w:w="4844" w:type="dxa"/>
          </w:tcPr>
          <w:p>
            <w:pPr>
              <w:numPr>
                <w:ilvl w:val="0"/>
                <w:numId w:val="150"/>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Rayburn W.F., Zuspan F.P. Drug </w:t>
            </w:r>
            <w:r>
              <w:rPr>
                <w:rFonts w:ascii="Times New Roman" w:cs="Times New Roman" w:hAnsi="Times New Roman"/>
                <w:color w:val="000000"/>
                <w:sz w:val="28"/>
                <w:szCs w:val="28"/>
                <w:lang w:val="en-US"/>
              </w:rPr>
              <w:t xml:space="preserve">therapy in obstetrics and gynecology. 3rd Ed. St. Louis: Mosby </w:t>
            </w:r>
            <w:r>
              <w:rPr>
                <w:rFonts w:ascii="Times New Roman" w:cs="Times New Roman" w:hAnsi="Times New Roman"/>
                <w:color w:val="000000"/>
                <w:sz w:val="28"/>
                <w:szCs w:val="28"/>
                <w:lang w:val="en-US"/>
              </w:rPr>
              <w:t>Year Book</w:t>
            </w:r>
            <w:r>
              <w:rPr>
                <w:rFonts w:ascii="Times New Roman" w:cs="Times New Roman" w:hAnsi="Times New Roman"/>
                <w:color w:val="000000"/>
                <w:sz w:val="28"/>
                <w:szCs w:val="28"/>
                <w:lang w:val="en-US"/>
              </w:rPr>
              <w:t>, 1992. P. 194–197.</w:t>
            </w:r>
            <w:r>
              <w:rPr>
                <w:rFonts w:ascii="blinkmacsystemfont"/>
                <w:color w:val="000000"/>
                <w:sz w:val="24"/>
                <w:lang w:val="en-US"/>
              </w:rPr>
              <w:t>PMID: 7821867</w:t>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63"/>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Brauner SC, Chen TC, Hutchinson BT, et al. The course of glaucoma during pregnancy: a retrospective case series. </w:t>
            </w:r>
            <w:r>
              <w:rPr>
                <w:rFonts w:ascii="Times New Roman" w:cs="Times New Roman" w:hAnsi="Times New Roman"/>
                <w:i/>
                <w:color w:val="000000"/>
                <w:sz w:val="28"/>
                <w:szCs w:val="28"/>
                <w:lang w:val="en-US"/>
              </w:rPr>
              <w:t>Arch Ophthalmol</w:t>
            </w:r>
            <w:r>
              <w:rPr>
                <w:rFonts w:ascii="Times New Roman" w:cs="Times New Roman" w:hAnsi="Times New Roman"/>
                <w:color w:val="000000"/>
                <w:sz w:val="28"/>
                <w:szCs w:val="28"/>
                <w:lang w:val="en-US"/>
              </w:rPr>
              <w:t xml:space="preserve"> 2006; 124: 1089–1094. DOI: </w:t>
            </w:r>
            <w:r>
              <w:fldChar w:fldCharType="begin"/>
            </w:r>
            <w:r>
              <w:instrText xml:space="preserve">HYPERLINK "https://doi.org/10.1001/archopht.124.8.1089" </w:instrText>
            </w:r>
            <w:r>
              <w:fldChar w:fldCharType="separate"/>
            </w:r>
            <w:r>
              <w:rPr>
                <w:rFonts w:ascii="Times New Roman" w:cs="Times New Roman" w:hAnsi="Times New Roman"/>
                <w:color w:val="6d6d6d"/>
                <w:sz w:val="28"/>
                <w:szCs w:val="28"/>
                <w:u w:val="single"/>
                <w:lang w:val="en-US"/>
              </w:rPr>
              <w:t>10.1001/archopht.124.8.1089</w:t>
            </w:r>
            <w:r>
              <w:fldChar w:fldCharType="end"/>
            </w:r>
          </w:p>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rPr>
            </w:pPr>
          </w:p>
        </w:tc>
        <w:tc>
          <w:tcPr>
            <w:cnfStyle w:val="000000100000"/>
            <w:tcW w:w="4844" w:type="dxa"/>
          </w:tcPr>
          <w:p>
            <w:pPr>
              <w:numPr>
                <w:ilvl w:val="0"/>
                <w:numId w:val="64"/>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Brauner SC, Chen TC, Hutchinson BT, et al. The course of glaucoma during pregnancy: a retrospective case series. </w:t>
            </w:r>
            <w:r>
              <w:rPr>
                <w:rFonts w:ascii="Times New Roman" w:cs="Times New Roman" w:hAnsi="Times New Roman"/>
                <w:i/>
                <w:color w:val="000000"/>
                <w:sz w:val="28"/>
                <w:szCs w:val="28"/>
                <w:lang w:val="en-US"/>
              </w:rPr>
              <w:t>Arch Ophthalmol</w:t>
            </w:r>
            <w:r>
              <w:rPr>
                <w:rFonts w:ascii="Times New Roman" w:cs="Times New Roman" w:hAnsi="Times New Roman"/>
                <w:color w:val="000000"/>
                <w:sz w:val="28"/>
                <w:szCs w:val="28"/>
                <w:lang w:val="en-US"/>
              </w:rPr>
              <w:t xml:space="preserve"> 2006; 124: 1089–1094.DOI: </w:t>
            </w:r>
            <w:r>
              <w:fldChar w:fldCharType="begin"/>
            </w:r>
            <w:r>
              <w:instrText xml:space="preserve">HYPERLINK "https://doi.org/10.1001/archopht.124.8.1089" </w:instrText>
            </w:r>
            <w:r>
              <w:fldChar w:fldCharType="separate"/>
            </w:r>
            <w:r>
              <w:rPr>
                <w:rFonts w:ascii="Times New Roman" w:cs="Times New Roman" w:hAnsi="Times New Roman"/>
                <w:color w:val="6d6d6d"/>
                <w:sz w:val="28"/>
                <w:szCs w:val="28"/>
                <w:u w:val="single"/>
                <w:lang w:val="en-US"/>
              </w:rPr>
              <w:t>10.1001/archopht.124.8.1089</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65"/>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Ho JD, Hu CC, Lin HC. Antiglaucoma medications during pregnancy and the risk of low birth weight: a population-based study. </w:t>
            </w:r>
            <w:r>
              <w:rPr>
                <w:rFonts w:ascii="Times New Roman" w:cs="Times New Roman" w:hAnsi="Times New Roman"/>
                <w:i/>
                <w:color w:val="000000"/>
                <w:sz w:val="28"/>
                <w:szCs w:val="28"/>
                <w:lang w:val="en-US"/>
              </w:rPr>
              <w:t>Br J Ophthalmol</w:t>
            </w:r>
            <w:r>
              <w:rPr>
                <w:rFonts w:ascii="Times New Roman" w:cs="Times New Roman" w:hAnsi="Times New Roman"/>
                <w:color w:val="000000"/>
                <w:sz w:val="28"/>
                <w:szCs w:val="28"/>
                <w:lang w:val="en-US"/>
              </w:rPr>
              <w:t xml:space="preserve"> 2009; 93: 1283–1286.DOI: </w:t>
            </w:r>
            <w:r>
              <w:fldChar w:fldCharType="begin"/>
            </w:r>
            <w:r>
              <w:instrText xml:space="preserve">HYPERLINK "https://doi.org/10.1136/bjo.2008.157123" </w:instrText>
            </w:r>
            <w:r>
              <w:fldChar w:fldCharType="separate"/>
            </w:r>
            <w:r>
              <w:rPr>
                <w:rFonts w:ascii="Times New Roman" w:cs="Times New Roman" w:hAnsi="Times New Roman"/>
                <w:color w:val="6d6d6d"/>
                <w:sz w:val="28"/>
                <w:szCs w:val="28"/>
                <w:u w:val="single"/>
                <w:lang w:val="en-US"/>
              </w:rPr>
              <w:t>10.1136/bjo.2008.157123</w:t>
            </w:r>
            <w:r>
              <w:fldChar w:fldCharType="end"/>
            </w:r>
          </w:p>
        </w:tc>
        <w:tc>
          <w:tcPr>
            <w:cnfStyle w:val="000000010000"/>
            <w:tcW w:w="4844" w:type="dxa"/>
          </w:tcPr>
          <w:p>
            <w:pPr>
              <w:numPr>
                <w:ilvl w:val="0"/>
                <w:numId w:val="66"/>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Ho JD, Hu CC, Lin HC. Antiglaucoma medications during pregnancy and the risk of low birth weight: a population-based study. </w:t>
            </w:r>
            <w:r>
              <w:rPr>
                <w:rFonts w:ascii="Times New Roman" w:cs="Times New Roman" w:hAnsi="Times New Roman"/>
                <w:i/>
                <w:color w:val="000000"/>
                <w:sz w:val="28"/>
                <w:szCs w:val="28"/>
                <w:lang w:val="en-US"/>
              </w:rPr>
              <w:t>Br J Ophthalmol</w:t>
            </w:r>
            <w:r>
              <w:rPr>
                <w:rFonts w:ascii="Times New Roman" w:cs="Times New Roman" w:hAnsi="Times New Roman"/>
                <w:color w:val="000000"/>
                <w:sz w:val="28"/>
                <w:szCs w:val="28"/>
                <w:lang w:val="en-US"/>
              </w:rPr>
              <w:t xml:space="preserve"> 2009; 93: 1283–1286.DOI: </w:t>
            </w:r>
            <w:r>
              <w:fldChar w:fldCharType="begin"/>
            </w:r>
            <w:r>
              <w:instrText xml:space="preserve">HYPERLINK "https://doi.org/10.1136/bjo.2008.157123" </w:instrText>
            </w:r>
            <w:r>
              <w:fldChar w:fldCharType="separate"/>
            </w:r>
            <w:r>
              <w:rPr>
                <w:rFonts w:ascii="Times New Roman" w:cs="Times New Roman" w:hAnsi="Times New Roman"/>
                <w:color w:val="6d6d6d"/>
                <w:sz w:val="28"/>
                <w:szCs w:val="28"/>
                <w:u w:val="single"/>
                <w:lang w:val="en-US"/>
              </w:rPr>
              <w:t>10.1136/bjo.200</w:t>
            </w:r>
            <w:r>
              <w:rPr>
                <w:rFonts w:ascii="Times New Roman" w:cs="Times New Roman" w:hAnsi="Times New Roman"/>
                <w:color w:val="6d6d6d"/>
                <w:sz w:val="28"/>
                <w:szCs w:val="28"/>
                <w:u w:val="single"/>
                <w:lang w:val="en-US"/>
              </w:rPr>
              <w:t>8.157123</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rPr>
            </w:pPr>
            <w:r>
              <w:rPr>
                <w:rFonts w:ascii="Times New Roman" w:cs="Times New Roman" w:hAnsi="Times New Roman"/>
                <w:color w:val="000000"/>
                <w:sz w:val="28"/>
                <w:szCs w:val="28"/>
              </w:rPr>
              <w:t xml:space="preserve">Киселева </w:t>
            </w:r>
            <w:r>
              <w:rPr>
                <w:rFonts w:ascii="Times New Roman" w:cs="Times New Roman" w:hAnsi="Times New Roman"/>
                <w:color w:val="000000"/>
                <w:sz w:val="28"/>
                <w:szCs w:val="28"/>
              </w:rPr>
              <w:t>О.А.</w:t>
            </w:r>
            <w:r>
              <w:rPr>
                <w:rFonts w:ascii="Times New Roman" w:cs="Times New Roman" w:hAnsi="Times New Roman"/>
                <w:color w:val="000000"/>
                <w:sz w:val="28"/>
                <w:szCs w:val="28"/>
              </w:rPr>
              <w:t xml:space="preserve">, Якубова Л.В., Бессмертный А.М. Бета-блокаторы в современной терапии глаукомы. </w:t>
            </w:r>
            <w:r>
              <w:rPr>
                <w:rFonts w:ascii="Times New Roman" w:cs="Times New Roman" w:hAnsi="Times New Roman"/>
                <w:color w:val="000000"/>
                <w:sz w:val="28"/>
                <w:szCs w:val="28"/>
                <w:lang w:val="en-US"/>
              </w:rPr>
              <w:t>Обзор // Офтальмология. 2013. № 10 (2). С. 20–23.</w:t>
            </w:r>
          </w:p>
        </w:tc>
        <w:tc>
          <w:tcPr>
            <w:cnfStyle w:val="000000100000"/>
            <w:tcW w:w="4844" w:type="dxa"/>
          </w:tcPr>
          <w:p>
            <w:pPr>
              <w:rPr>
                <w:rFonts w:ascii="Times New Roman" w:cs="Times New Roman" w:hAnsi="Times New Roman"/>
                <w:sz w:val="28"/>
                <w:szCs w:val="28"/>
              </w:rPr>
            </w:pPr>
            <w:r>
              <w:rPr>
                <w:rFonts w:ascii="Times New Roman" w:cs="Times New Roman" w:hAnsi="Times New Roman"/>
                <w:sz w:val="28"/>
                <w:szCs w:val="28"/>
                <w:lang w:val="en-US"/>
              </w:rPr>
              <w:t xml:space="preserve">Kiseleva O.A., Yakubova L.V., Bessmertny A.M. Beta-blockers in modern glaucoma therapy. </w:t>
            </w:r>
            <w:r>
              <w:rPr>
                <w:rFonts w:ascii="Times New Roman" w:cs="Times New Roman" w:hAnsi="Times New Roman"/>
                <w:sz w:val="28"/>
                <w:szCs w:val="28"/>
              </w:rPr>
              <w:t xml:space="preserve">Review // Ophthalmology. 2013. No. 10 (2). pp. </w:t>
            </w:r>
            <w:r>
              <w:rPr>
                <w:rFonts w:ascii="Times New Roman" w:cs="Times New Roman" w:hAnsi="Times New Roman"/>
                <w:sz w:val="28"/>
                <w:szCs w:val="28"/>
              </w:rPr>
              <w:t>20-23</w:t>
            </w:r>
            <w:r>
              <w:rPr>
                <w:rFonts w:ascii="Times New Roman" w:cs="Times New Roman" w:hAnsi="Times New Roman"/>
                <w:sz w:val="28"/>
                <w:szCs w:val="28"/>
              </w:rPr>
              <w:t>.</w:t>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67"/>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Razeghinejad MR, Nowroozzadeh MH. Anti-glaucoma medication exposure in pregnancy: an observational study and literature review. </w:t>
            </w:r>
            <w:r>
              <w:rPr>
                <w:rFonts w:ascii="Times New Roman" w:cs="Times New Roman" w:hAnsi="Times New Roman"/>
                <w:i/>
                <w:color w:val="000000"/>
                <w:sz w:val="28"/>
                <w:szCs w:val="28"/>
                <w:lang w:val="en-US"/>
              </w:rPr>
              <w:t>Clin Exp Optom</w:t>
            </w:r>
            <w:r>
              <w:rPr>
                <w:rFonts w:ascii="Times New Roman" w:cs="Times New Roman" w:hAnsi="Times New Roman"/>
                <w:color w:val="000000"/>
                <w:sz w:val="28"/>
                <w:szCs w:val="28"/>
                <w:lang w:val="en-US"/>
              </w:rPr>
              <w:t xml:space="preserve"> 2010; 93: 458–465. DOI: </w:t>
            </w:r>
            <w:r>
              <w:fldChar w:fldCharType="begin"/>
            </w:r>
            <w:r>
              <w:instrText xml:space="preserve">HYPERLINK "https://doi.org/10.1111/j.1444-0938.2010.00526.x" </w:instrText>
            </w:r>
            <w:r>
              <w:fldChar w:fldCharType="separate"/>
            </w:r>
            <w:r>
              <w:rPr>
                <w:rFonts w:ascii="Times New Roman" w:cs="Times New Roman" w:hAnsi="Times New Roman"/>
                <w:color w:val="6d6d6d"/>
                <w:sz w:val="28"/>
                <w:szCs w:val="28"/>
                <w:u w:val="single"/>
                <w:lang w:val="en-US"/>
              </w:rPr>
              <w:t>10.1111/j.1444-0938.</w:t>
            </w:r>
            <w:r>
              <w:rPr>
                <w:rFonts w:ascii="Times New Roman" w:cs="Times New Roman" w:hAnsi="Times New Roman"/>
                <w:color w:val="6d6d6d"/>
                <w:sz w:val="28"/>
                <w:szCs w:val="28"/>
                <w:u w:val="single"/>
                <w:lang w:val="en-US"/>
              </w:rPr>
              <w:t>2010.00</w:t>
            </w:r>
            <w:r>
              <w:rPr>
                <w:rFonts w:ascii="Times New Roman" w:cs="Times New Roman" w:hAnsi="Times New Roman"/>
                <w:color w:val="6d6d6d"/>
                <w:sz w:val="28"/>
                <w:szCs w:val="28"/>
                <w:u w:val="single"/>
                <w:lang w:val="en-US"/>
              </w:rPr>
              <w:t>526.x</w:t>
            </w:r>
            <w:r>
              <w:fldChar w:fldCharType="end"/>
            </w:r>
          </w:p>
        </w:tc>
        <w:tc>
          <w:tcPr>
            <w:cnfStyle w:val="000000010000"/>
            <w:tcW w:w="4844" w:type="dxa"/>
          </w:tcPr>
          <w:p>
            <w:pPr>
              <w:numPr>
                <w:ilvl w:val="0"/>
                <w:numId w:val="68"/>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 Razeghinejad MR, Nowroozzadeh MH. Anti-glaucoma medication exposure in pregnancy: an observational study and literature review. </w:t>
            </w:r>
            <w:r>
              <w:rPr>
                <w:rFonts w:ascii="Times New Roman" w:cs="Times New Roman" w:hAnsi="Times New Roman"/>
                <w:i/>
                <w:color w:val="000000"/>
                <w:sz w:val="28"/>
                <w:szCs w:val="28"/>
                <w:lang w:val="en-US"/>
              </w:rPr>
              <w:t>Clin Exp Optom</w:t>
            </w:r>
            <w:r>
              <w:rPr>
                <w:rFonts w:ascii="Times New Roman" w:cs="Times New Roman" w:hAnsi="Times New Roman"/>
                <w:color w:val="000000"/>
                <w:sz w:val="28"/>
                <w:szCs w:val="28"/>
                <w:lang w:val="en-US"/>
              </w:rPr>
              <w:t xml:space="preserve"> 2010; 93: 458–465. DOI: </w:t>
            </w:r>
            <w:r>
              <w:fldChar w:fldCharType="begin"/>
            </w:r>
            <w:r>
              <w:instrText xml:space="preserve">HYPERLINK "https://doi.org/10.1111/j.1444-0938.2010.00526.x" </w:instrText>
            </w:r>
            <w:r>
              <w:fldChar w:fldCharType="separate"/>
            </w:r>
            <w:r>
              <w:rPr>
                <w:rFonts w:ascii="Times New Roman" w:cs="Times New Roman" w:hAnsi="Times New Roman"/>
                <w:color w:val="6d6d6d"/>
                <w:sz w:val="28"/>
                <w:szCs w:val="28"/>
                <w:u w:val="single"/>
                <w:lang w:val="en-US"/>
              </w:rPr>
              <w:t>10.1111/j.1444-0938.</w:t>
            </w:r>
            <w:r>
              <w:rPr>
                <w:rFonts w:ascii="Times New Roman" w:cs="Times New Roman" w:hAnsi="Times New Roman"/>
                <w:color w:val="6d6d6d"/>
                <w:sz w:val="28"/>
                <w:szCs w:val="28"/>
                <w:u w:val="single"/>
                <w:lang w:val="en-US"/>
              </w:rPr>
              <w:t>2010.00526.x</w:t>
            </w:r>
            <w:r>
              <w:fldChar w:fldCharType="end"/>
            </w:r>
          </w:p>
        </w:tc>
      </w:tr>
      <w:tr>
        <w:trPr/>
        <w:tc>
          <w:tcPr>
            <w:cnfStyle w:val="001000100000"/>
            <w:tcW w:w="934" w:type="dxa"/>
          </w:tcPr>
          <w:p>
            <w:pPr>
              <w:numPr>
                <w:ilvl w:val="0"/>
                <w:numId w:val="1"/>
              </w:numPr>
              <w:ind w:hanging="348"/>
              <w:jc w:val="center"/>
              <w:rPr>
                <w:rFonts w:ascii="Times New Roman" w:cs="Times New Roman" w:hAnsi="Times New Roman"/>
                <w:sz w:val="28"/>
                <w:szCs w:val="28"/>
              </w:rPr>
            </w:pPr>
          </w:p>
        </w:tc>
        <w:tc>
          <w:tcPr>
            <w:cnfStyle w:val="000000100000"/>
            <w:tcW w:w="4592" w:type="dxa"/>
          </w:tcPr>
          <w:p>
            <w:pPr>
              <w:numPr>
                <w:ilvl w:val="0"/>
                <w:numId w:val="69"/>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Madadi P, Koren G, Freeman DJ, et al. Timolol concentrations in breast milk of a woman treated with glaucoma: calculation of neonatal exposure. </w:t>
            </w:r>
            <w:r>
              <w:rPr>
                <w:rFonts w:ascii="Times New Roman" w:cs="Times New Roman" w:hAnsi="Times New Roman"/>
                <w:i/>
                <w:color w:val="000000"/>
                <w:sz w:val="28"/>
                <w:szCs w:val="28"/>
                <w:lang w:val="en-US"/>
              </w:rPr>
              <w:t>J Glaucoma</w:t>
            </w:r>
            <w:r>
              <w:rPr>
                <w:rFonts w:ascii="Times New Roman" w:cs="Times New Roman" w:hAnsi="Times New Roman"/>
                <w:color w:val="000000"/>
                <w:sz w:val="28"/>
                <w:szCs w:val="28"/>
                <w:lang w:val="en-US"/>
              </w:rPr>
              <w:t xml:space="preserve"> 2008; 17: 329331.  DOI: </w:t>
            </w:r>
            <w:r>
              <w:fldChar w:fldCharType="begin"/>
            </w:r>
            <w:r>
              <w:instrText xml:space="preserve">HYPERLINK "https://doi.org/10.1097/ijg.0b013e31815c3a5b" </w:instrText>
            </w:r>
            <w:r>
              <w:fldChar w:fldCharType="separate"/>
            </w:r>
            <w:r>
              <w:rPr>
                <w:rFonts w:ascii="Times New Roman" w:cs="Times New Roman" w:hAnsi="Times New Roman"/>
                <w:color w:val="6d6d6d"/>
                <w:sz w:val="28"/>
                <w:szCs w:val="28"/>
                <w:u w:val="single"/>
                <w:lang w:val="en-US"/>
              </w:rPr>
              <w:t>10.1097/IJG.0b013e3</w:t>
            </w:r>
            <w:r>
              <w:rPr>
                <w:rFonts w:ascii="Times New Roman" w:cs="Times New Roman" w:hAnsi="Times New Roman"/>
                <w:color w:val="6d6d6d"/>
                <w:sz w:val="28"/>
                <w:szCs w:val="28"/>
                <w:u w:val="single"/>
                <w:lang w:val="en-US"/>
              </w:rPr>
              <w:t>1815c3a5b</w:t>
            </w:r>
            <w:r>
              <w:fldChar w:fldCharType="end"/>
            </w:r>
          </w:p>
        </w:tc>
        <w:tc>
          <w:tcPr>
            <w:cnfStyle w:val="000000100000"/>
            <w:tcW w:w="4844" w:type="dxa"/>
          </w:tcPr>
          <w:p>
            <w:pPr>
              <w:numPr>
                <w:ilvl w:val="0"/>
                <w:numId w:val="70"/>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 Madadi P, Koren G, Freeman DJ, et al. Timolol concentrations in breast milk of a woman treated with glaucoma: calculation of neonatal exposure. </w:t>
            </w:r>
            <w:r>
              <w:rPr>
                <w:rFonts w:ascii="Times New Roman" w:cs="Times New Roman" w:hAnsi="Times New Roman"/>
                <w:i/>
                <w:color w:val="000000"/>
                <w:sz w:val="28"/>
                <w:szCs w:val="28"/>
                <w:lang w:val="en-US"/>
              </w:rPr>
              <w:t>J Glaucoma</w:t>
            </w:r>
            <w:r>
              <w:rPr>
                <w:rFonts w:ascii="Times New Roman" w:cs="Times New Roman" w:hAnsi="Times New Roman"/>
                <w:color w:val="000000"/>
                <w:sz w:val="28"/>
                <w:szCs w:val="28"/>
                <w:lang w:val="en-US"/>
              </w:rPr>
              <w:t xml:space="preserve"> 2008; 17: 329331. DOI: </w:t>
            </w:r>
            <w:r>
              <w:fldChar w:fldCharType="begin"/>
            </w:r>
            <w:r>
              <w:instrText xml:space="preserve">HYPERLINK "https://doi.org/10.1097/ijg.0b013e31815c3a5b" </w:instrText>
            </w:r>
            <w:r>
              <w:fldChar w:fldCharType="separate"/>
            </w:r>
            <w:r>
              <w:rPr>
                <w:rFonts w:ascii="Times New Roman" w:cs="Times New Roman" w:hAnsi="Times New Roman"/>
                <w:color w:val="6d6d6d"/>
                <w:sz w:val="28"/>
                <w:szCs w:val="28"/>
                <w:u w:val="single"/>
                <w:lang w:val="en-US"/>
              </w:rPr>
              <w:t>10.1097/IJG.0b013e31815c3a5b</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Wagenvoort AM, van Vugt JM, Sobotka M, et al. Topical timolol therapy in </w:t>
            </w:r>
            <w:r>
              <w:rPr>
                <w:rFonts w:ascii="Times New Roman" w:cs="Times New Roman" w:hAnsi="Times New Roman"/>
                <w:color w:val="000000"/>
                <w:sz w:val="28"/>
                <w:szCs w:val="28"/>
                <w:lang w:val="en-US"/>
              </w:rPr>
              <w:t>pregnancy:</w:t>
            </w:r>
            <w:r>
              <w:rPr>
                <w:rFonts w:ascii="Times New Roman" w:cs="Times New Roman" w:hAnsi="Times New Roman"/>
                <w:color w:val="000000"/>
                <w:sz w:val="28"/>
                <w:szCs w:val="28"/>
                <w:lang w:val="en-US"/>
              </w:rPr>
              <w:t xml:space="preserve"> is it safe for the fetus. </w:t>
            </w:r>
            <w:r>
              <w:rPr>
                <w:rFonts w:ascii="Times New Roman" w:cs="Times New Roman" w:hAnsi="Times New Roman"/>
                <w:i/>
                <w:color w:val="000000"/>
                <w:sz w:val="28"/>
                <w:szCs w:val="28"/>
                <w:lang w:val="en-US"/>
              </w:rPr>
              <w:t>Teratology</w:t>
            </w:r>
            <w:r>
              <w:rPr>
                <w:rFonts w:ascii="Times New Roman" w:cs="Times New Roman" w:hAnsi="Times New Roman"/>
                <w:color w:val="000000"/>
                <w:sz w:val="28"/>
                <w:szCs w:val="28"/>
                <w:lang w:val="en-US"/>
              </w:rPr>
              <w:t xml:space="preserve"> 1998; 58: 258–262. </w:t>
            </w:r>
          </w:p>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DOI: 10.1002/(SICI)1096-9926(199812</w:t>
            </w:r>
          </w:p>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)58:6</w:t>
            </w:r>
            <w:r>
              <w:rPr>
                <w:rFonts w:ascii="Times New Roman" w:cs="Times New Roman" w:hAnsi="Times New Roman"/>
                <w:color w:val="000000"/>
                <w:sz w:val="28"/>
                <w:szCs w:val="28"/>
                <w:lang w:val="en-US"/>
              </w:rPr>
              <w:t>&lt;258::AID-TERA7&gt;3.0.CO;2-B</w:t>
            </w:r>
          </w:p>
        </w:tc>
        <w:tc>
          <w:tcPr>
            <w:cnfStyle w:val="000000010000"/>
            <w:tcW w:w="4844"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Wagenvoort AM, van Vugt JM, Sobotka M, et al.</w:t>
            </w:r>
            <w:r>
              <w:rPr>
                <w:rFonts w:ascii="Times New Roman" w:cs="Times New Roman" w:hAnsi="Times New Roman"/>
                <w:color w:val="000000"/>
                <w:sz w:val="28"/>
                <w:szCs w:val="28"/>
                <w:lang w:val="en-US"/>
              </w:rPr>
              <w:t xml:space="preserve"> Topical timolol therapy in </w:t>
            </w:r>
            <w:r>
              <w:rPr>
                <w:rFonts w:ascii="Times New Roman" w:cs="Times New Roman" w:hAnsi="Times New Roman"/>
                <w:color w:val="000000"/>
                <w:sz w:val="28"/>
                <w:szCs w:val="28"/>
                <w:lang w:val="en-US"/>
              </w:rPr>
              <w:t>pregnancy:</w:t>
            </w:r>
            <w:r>
              <w:rPr>
                <w:rFonts w:ascii="Times New Roman" w:cs="Times New Roman" w:hAnsi="Times New Roman"/>
                <w:color w:val="000000"/>
                <w:sz w:val="28"/>
                <w:szCs w:val="28"/>
                <w:lang w:val="en-US"/>
              </w:rPr>
              <w:t xml:space="preserve"> is it safe for the fetus. </w:t>
            </w:r>
            <w:r>
              <w:rPr>
                <w:rFonts w:ascii="Times New Roman" w:cs="Times New Roman" w:hAnsi="Times New Roman"/>
                <w:i/>
                <w:color w:val="000000"/>
                <w:sz w:val="28"/>
                <w:szCs w:val="28"/>
                <w:lang w:val="en-US"/>
              </w:rPr>
              <w:t>Teratology</w:t>
            </w:r>
            <w:r>
              <w:rPr>
                <w:rFonts w:ascii="Times New Roman" w:cs="Times New Roman" w:hAnsi="Times New Roman"/>
                <w:color w:val="000000"/>
                <w:sz w:val="28"/>
                <w:szCs w:val="28"/>
                <w:lang w:val="en-US"/>
              </w:rPr>
              <w:t xml:space="preserve"> 1998; 58: 258–262.</w:t>
            </w:r>
          </w:p>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rPr>
            </w:pPr>
            <w:r>
              <w:rPr>
                <w:rFonts w:ascii="Times New Roman" w:cs="Times New Roman" w:hAnsi="Times New Roman"/>
                <w:color w:val="000000"/>
                <w:sz w:val="28"/>
                <w:szCs w:val="28"/>
              </w:rPr>
              <w:t>DOI: 10.1002/(SICI)</w:t>
            </w:r>
            <w:r>
              <w:rPr>
                <w:rFonts w:ascii="Times New Roman" w:cs="Times New Roman" w:hAnsi="Times New Roman"/>
                <w:color w:val="000000"/>
                <w:sz w:val="28"/>
                <w:szCs w:val="28"/>
              </w:rPr>
              <w:t>1096-9926</w:t>
            </w:r>
            <w:r>
              <w:rPr>
                <w:rFonts w:ascii="Times New Roman" w:cs="Times New Roman" w:hAnsi="Times New Roman"/>
                <w:color w:val="000000"/>
                <w:sz w:val="28"/>
                <w:szCs w:val="28"/>
              </w:rPr>
              <w:t>(199812</w:t>
            </w:r>
          </w:p>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r>
              <w:rPr>
                <w:rFonts w:ascii="Times New Roman" w:cs="Times New Roman" w:hAnsi="Times New Roman"/>
                <w:color w:val="000000"/>
                <w:sz w:val="28"/>
                <w:szCs w:val="28"/>
              </w:rPr>
              <w:t>)58:6</w:t>
            </w:r>
            <w:r>
              <w:rPr>
                <w:rFonts w:ascii="Times New Roman" w:cs="Times New Roman" w:hAnsi="Times New Roman"/>
                <w:color w:val="000000"/>
                <w:sz w:val="28"/>
                <w:szCs w:val="28"/>
              </w:rPr>
              <w:t>&lt;258::AID-TERA7&gt;3.0.CO;2-B</w:t>
            </w:r>
            <w:r>
              <w:rPr>
                <w:rFonts w:ascii="Times New Roman" w:cs="Times New Roman" w:hAnsi="Times New Roman"/>
                <w:color w:val="000000"/>
                <w:sz w:val="28"/>
                <w:szCs w:val="28"/>
                <w:lang w:val="en-US"/>
              </w:rPr>
              <w:t xml:space="preserve">  </w:t>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71"/>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Brauner SC, Chen TC, Hutchinson BT, et al. The course of glaucoma during pregnancy: a retrospective case series. </w:t>
            </w:r>
            <w:r>
              <w:rPr>
                <w:rFonts w:ascii="Times New Roman" w:cs="Times New Roman" w:hAnsi="Times New Roman"/>
                <w:i/>
                <w:color w:val="000000"/>
                <w:sz w:val="28"/>
                <w:szCs w:val="28"/>
                <w:lang w:val="en-US"/>
              </w:rPr>
              <w:t>Arch Ophthalmol</w:t>
            </w:r>
            <w:r>
              <w:rPr>
                <w:rFonts w:ascii="Times New Roman" w:cs="Times New Roman" w:hAnsi="Times New Roman"/>
                <w:color w:val="000000"/>
                <w:sz w:val="28"/>
                <w:szCs w:val="28"/>
                <w:lang w:val="en-US"/>
              </w:rPr>
              <w:t xml:space="preserve"> 2006; 124: 1089–1094. DOI: </w:t>
            </w:r>
            <w:r>
              <w:fldChar w:fldCharType="begin"/>
            </w:r>
            <w:r>
              <w:instrText xml:space="preserve">HYPERLINK "https://doi.org/10.1001/archopht.124.8.1089" </w:instrText>
            </w:r>
            <w:r>
              <w:fldChar w:fldCharType="separate"/>
            </w:r>
            <w:r>
              <w:rPr>
                <w:rFonts w:ascii="Times New Roman" w:cs="Times New Roman" w:hAnsi="Times New Roman"/>
                <w:color w:val="6d6d6d"/>
                <w:sz w:val="28"/>
                <w:szCs w:val="28"/>
                <w:u w:val="single"/>
                <w:lang w:val="en-US"/>
              </w:rPr>
              <w:t>10.1001/archopht.124.8.1089</w:t>
            </w:r>
            <w:r>
              <w:fldChar w:fldCharType="end"/>
            </w:r>
          </w:p>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w:t>
            </w:r>
          </w:p>
        </w:tc>
        <w:tc>
          <w:tcPr>
            <w:cnfStyle w:val="000000100000"/>
            <w:tcW w:w="4844" w:type="dxa"/>
          </w:tcPr>
          <w:p>
            <w:pPr>
              <w:numPr>
                <w:ilvl w:val="0"/>
                <w:numId w:val="7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Brauner SC, Chen TC, Hutchinson BT, et al. The course of glaucoma during pregnancy: a retrospective case series. </w:t>
            </w:r>
            <w:r>
              <w:rPr>
                <w:rFonts w:ascii="Times New Roman" w:cs="Times New Roman" w:hAnsi="Times New Roman"/>
                <w:i/>
                <w:color w:val="000000"/>
                <w:sz w:val="28"/>
                <w:szCs w:val="28"/>
                <w:lang w:val="en-US"/>
              </w:rPr>
              <w:t>Arch Ophthalmol</w:t>
            </w:r>
            <w:r>
              <w:rPr>
                <w:rFonts w:ascii="Times New Roman" w:cs="Times New Roman" w:hAnsi="Times New Roman"/>
                <w:color w:val="000000"/>
                <w:sz w:val="28"/>
                <w:szCs w:val="28"/>
                <w:lang w:val="en-US"/>
              </w:rPr>
              <w:t xml:space="preserve"> 2006; 124: 1089–1094.DOI: </w:t>
            </w:r>
            <w:r>
              <w:fldChar w:fldCharType="begin"/>
            </w:r>
            <w:r>
              <w:instrText xml:space="preserve">HYPERLINK "https://doi.org/10.1001/archopht.124.8.1089" </w:instrText>
            </w:r>
            <w:r>
              <w:fldChar w:fldCharType="separate"/>
            </w:r>
            <w:r>
              <w:rPr>
                <w:rFonts w:ascii="Times New Roman" w:cs="Times New Roman" w:hAnsi="Times New Roman"/>
                <w:color w:val="6d6d6d"/>
                <w:sz w:val="28"/>
                <w:szCs w:val="28"/>
                <w:u w:val="single"/>
                <w:lang w:val="en-US"/>
              </w:rPr>
              <w:t>10.1001/archopht.124.8.1089</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73"/>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Morselli PL, Boutroy MJ, Bianchetti G, et al. Placental transfer and perinatal pharmacokinetics of betaxolol. </w:t>
            </w:r>
            <w:r>
              <w:rPr>
                <w:rFonts w:ascii="Times New Roman" w:cs="Times New Roman" w:hAnsi="Times New Roman"/>
                <w:i/>
                <w:color w:val="000000"/>
                <w:sz w:val="28"/>
                <w:szCs w:val="28"/>
                <w:lang w:val="en-US"/>
              </w:rPr>
              <w:t>Eur J Clin Pharmacol</w:t>
            </w:r>
            <w:r>
              <w:rPr>
                <w:rFonts w:ascii="Times New Roman" w:cs="Times New Roman" w:hAnsi="Times New Roman"/>
                <w:color w:val="000000"/>
                <w:sz w:val="28"/>
                <w:szCs w:val="28"/>
                <w:lang w:val="en-US"/>
              </w:rPr>
              <w:t xml:space="preserve"> 1990; 38: 477–483.DOI: </w:t>
            </w:r>
            <w:r>
              <w:fldChar w:fldCharType="begin"/>
            </w:r>
            <w:r>
              <w:instrText xml:space="preserve">HYPERLINK "https://doi.org/10.1007/bf02336687" </w:instrText>
            </w:r>
            <w:r>
              <w:fldChar w:fldCharType="separate"/>
            </w:r>
            <w:r>
              <w:rPr>
                <w:rFonts w:ascii="Times New Roman" w:cs="Times New Roman" w:hAnsi="Times New Roman"/>
                <w:color w:val="6d6d6d"/>
                <w:sz w:val="28"/>
                <w:szCs w:val="28"/>
                <w:u w:val="single"/>
                <w:lang w:val="en-US"/>
              </w:rPr>
              <w:t>10.1007/BF0233668</w:t>
            </w:r>
            <w:r>
              <w:fldChar w:fldCharType="end"/>
            </w:r>
            <w:r>
              <w:rPr>
                <w:rFonts w:ascii="Times New Roman" w:cs="Times New Roman" w:hAnsi="Times New Roman"/>
                <w:color w:val="000000"/>
                <w:sz w:val="28"/>
                <w:szCs w:val="28"/>
                <w:lang w:val="en-US"/>
              </w:rPr>
              <w:t>7</w:t>
            </w:r>
          </w:p>
        </w:tc>
        <w:tc>
          <w:tcPr>
            <w:cnfStyle w:val="000000010000"/>
            <w:tcW w:w="4844" w:type="dxa"/>
          </w:tcPr>
          <w:p>
            <w:pPr>
              <w:numPr>
                <w:ilvl w:val="0"/>
                <w:numId w:val="74"/>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Morselli PL, Boutroy MJ, Bianchetti G, et al. Placental transfer and perinatal pharmacokinetics of betaxolol. </w:t>
            </w:r>
            <w:r>
              <w:rPr>
                <w:rFonts w:ascii="Times New Roman" w:cs="Times New Roman" w:hAnsi="Times New Roman"/>
                <w:i/>
                <w:color w:val="000000"/>
                <w:sz w:val="28"/>
                <w:szCs w:val="28"/>
                <w:lang w:val="en-US"/>
              </w:rPr>
              <w:t>Eur J Clin Pharmacol</w:t>
            </w:r>
            <w:r>
              <w:rPr>
                <w:rFonts w:ascii="Times New Roman" w:cs="Times New Roman" w:hAnsi="Times New Roman"/>
                <w:color w:val="000000"/>
                <w:sz w:val="28"/>
                <w:szCs w:val="28"/>
                <w:lang w:val="en-US"/>
              </w:rPr>
              <w:t xml:space="preserve"> 1990; 38: 477–483.DOI: </w:t>
            </w:r>
            <w:r>
              <w:fldChar w:fldCharType="begin"/>
            </w:r>
            <w:r>
              <w:instrText xml:space="preserve">HYPERLINK "https://doi.org/10.1007/bf02336687" </w:instrText>
            </w:r>
            <w:r>
              <w:fldChar w:fldCharType="separate"/>
            </w:r>
            <w:r>
              <w:rPr>
                <w:rFonts w:ascii="Times New Roman" w:cs="Times New Roman" w:hAnsi="Times New Roman"/>
                <w:color w:val="6d6d6d"/>
                <w:sz w:val="28"/>
                <w:szCs w:val="28"/>
                <w:u w:val="single"/>
                <w:lang w:val="en-US"/>
              </w:rPr>
              <w:t>10.1007/BF02336687</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numPr>
                <w:ilvl w:val="0"/>
                <w:numId w:val="151"/>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Chung C.Y., Kwok A.K., Chung K.L. Use of ophthalmic medications during pregnancy. </w:t>
            </w:r>
            <w:r>
              <w:rPr>
                <w:rFonts w:ascii="Times New Roman" w:cs="Times New Roman" w:hAnsi="Times New Roman"/>
                <w:i/>
                <w:color w:val="000000"/>
                <w:sz w:val="28"/>
                <w:szCs w:val="28"/>
                <w:lang w:val="en-US"/>
              </w:rPr>
              <w:t xml:space="preserve">Hong Kong Med. J. </w:t>
            </w:r>
            <w:r>
              <w:rPr>
                <w:rFonts w:ascii="Times New Roman" w:cs="Times New Roman" w:hAnsi="Times New Roman"/>
                <w:color w:val="000000"/>
                <w:sz w:val="28"/>
                <w:szCs w:val="28"/>
                <w:lang w:val="en-US"/>
              </w:rPr>
              <w:t>2004;10:191</w:t>
            </w:r>
            <w:r>
              <w:rPr>
                <w:rFonts w:ascii="Times New Roman" w:cs="Times New Roman" w:hAnsi="Times New Roman"/>
                <w:color w:val="000000"/>
                <w:sz w:val="28"/>
                <w:szCs w:val="28"/>
                <w:lang w:val="en-US"/>
              </w:rPr>
              <w:t xml:space="preserve">–195. </w:t>
            </w:r>
            <w:r>
              <w:rPr>
                <w:rFonts w:ascii="blinkmacsystemfont"/>
                <w:color w:val="000000"/>
                <w:sz w:val="24"/>
                <w:lang w:val="en-US"/>
              </w:rPr>
              <w:t>PMID: 15181224</w:t>
            </w:r>
          </w:p>
        </w:tc>
        <w:tc>
          <w:tcPr>
            <w:cnfStyle w:val="000000100000"/>
            <w:tcW w:w="4844" w:type="dxa"/>
          </w:tcPr>
          <w:p>
            <w:pPr>
              <w:numPr>
                <w:ilvl w:val="0"/>
                <w:numId w:val="15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Chung C.Y., Kwok A.K., Chung K.L. Use of ophthalmic medications during pregnancy. </w:t>
            </w:r>
            <w:r>
              <w:rPr>
                <w:rFonts w:ascii="Times New Roman" w:cs="Times New Roman" w:hAnsi="Times New Roman"/>
                <w:i/>
                <w:color w:val="000000"/>
                <w:sz w:val="28"/>
                <w:szCs w:val="28"/>
                <w:lang w:val="en-US"/>
              </w:rPr>
              <w:t xml:space="preserve">Hong Kong Med. J. </w:t>
            </w:r>
            <w:r>
              <w:rPr>
                <w:rFonts w:ascii="Times New Roman" w:cs="Times New Roman" w:hAnsi="Times New Roman"/>
                <w:color w:val="000000"/>
                <w:sz w:val="28"/>
                <w:szCs w:val="28"/>
                <w:lang w:val="en-US"/>
              </w:rPr>
              <w:t>2004;10:191</w:t>
            </w:r>
            <w:r>
              <w:rPr>
                <w:rFonts w:ascii="Times New Roman" w:cs="Times New Roman" w:hAnsi="Times New Roman"/>
                <w:color w:val="000000"/>
                <w:sz w:val="28"/>
                <w:szCs w:val="28"/>
                <w:lang w:val="en-US"/>
              </w:rPr>
              <w:t>–195.</w:t>
            </w:r>
            <w:r>
              <w:rPr>
                <w:rFonts w:ascii="blinkmacsystemfont"/>
                <w:color w:val="000000"/>
                <w:sz w:val="24"/>
                <w:lang w:val="en-US"/>
              </w:rPr>
              <w:t>PMID: 15181224</w:t>
            </w:r>
            <w:r>
              <w:rPr>
                <w:rFonts w:ascii="Times New Roman" w:cs="Times New Roman" w:hAnsi="Times New Roman"/>
                <w:color w:val="000000"/>
                <w:sz w:val="28"/>
                <w:szCs w:val="28"/>
                <w:lang w:val="en-US"/>
              </w:rPr>
              <w:t xml:space="preserve"> </w:t>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pBdr>
                <w:top w:val="none" w:sz="4" w:space="0"/>
                <w:left w:val="none" w:sz="4" w:space="0"/>
                <w:bottom w:val="none" w:sz="4" w:space="0"/>
                <w:right w:val="none" w:sz="4" w:space="0"/>
                <w:between w:val="none" w:sz="4" w:space="0"/>
                <w:bar w:val="none" w:sz="4" w:space="0"/>
              </w:pBdr>
              <w:spacing w:before="225"/>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Kuzelová M., Jurinová J., Jencová D. et al. Development of a withdrawal syndrome in a neonate after long-term </w:t>
            </w:r>
            <w:r>
              <w:rPr>
                <w:rFonts w:ascii="Times New Roman" w:cs="Times New Roman" w:hAnsi="Times New Roman"/>
                <w:color w:val="000000"/>
                <w:sz w:val="28"/>
                <w:szCs w:val="28"/>
                <w:lang w:val="en-US"/>
              </w:rPr>
              <w:t>therapy of the mother with metipranolol during pregnancy // Cesk. Pediatr. 1993. Vol. 48. № 10. P. 608–610.</w:t>
            </w:r>
          </w:p>
        </w:tc>
        <w:tc>
          <w:tcPr>
            <w:cnfStyle w:val="000000010000"/>
            <w:tcW w:w="4844" w:type="dxa"/>
          </w:tcPr>
          <w:p>
            <w:pPr>
              <w:pBdr>
                <w:top w:val="none" w:sz="4" w:space="0"/>
                <w:left w:val="none" w:sz="4" w:space="0"/>
                <w:bottom w:val="none" w:sz="4" w:space="0"/>
                <w:right w:val="none" w:sz="4" w:space="0"/>
                <w:between w:val="none" w:sz="4" w:space="0"/>
                <w:bar w:val="none" w:sz="4" w:space="0"/>
              </w:pBdr>
              <w:spacing w:before="225"/>
              <w:rPr>
                <w:rFonts w:ascii="Times New Roman" w:cs="Times New Roman" w:hAnsi="Times New Roman"/>
                <w:sz w:val="28"/>
                <w:szCs w:val="28"/>
              </w:rPr>
            </w:pPr>
            <w:r>
              <w:rPr>
                <w:rFonts w:ascii="Times New Roman" w:cs="Times New Roman" w:hAnsi="Times New Roman"/>
                <w:color w:val="000000"/>
                <w:sz w:val="28"/>
                <w:szCs w:val="28"/>
                <w:lang w:val="en-US"/>
              </w:rPr>
              <w:t>Kuzelová M., Jurinová J., Jencová D. et al. Development of a withdrawal syndrome in a neonate after long-term therapy of the mother with metipranolo</w:t>
            </w:r>
            <w:r>
              <w:rPr>
                <w:rFonts w:ascii="Times New Roman" w:cs="Times New Roman" w:hAnsi="Times New Roman"/>
                <w:color w:val="000000"/>
                <w:sz w:val="28"/>
                <w:szCs w:val="28"/>
                <w:lang w:val="en-US"/>
              </w:rPr>
              <w:t>l during pregnancy // Cesk. Pediatr. 1993. Vol. 48. № 10. P. 608–610.</w:t>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color w:val="000000"/>
                <w:sz w:val="28"/>
                <w:szCs w:val="28"/>
              </w:rPr>
            </w:pPr>
            <w:r>
              <w:rPr>
                <w:rFonts w:ascii="Times New Roman" w:cs="Times New Roman" w:hAnsi="Times New Roman"/>
                <w:color w:val="000000"/>
                <w:sz w:val="28"/>
                <w:szCs w:val="28"/>
              </w:rPr>
              <w:t xml:space="preserve">Киселева </w:t>
            </w:r>
            <w:r>
              <w:rPr>
                <w:rFonts w:ascii="Times New Roman" w:cs="Times New Roman" w:hAnsi="Times New Roman"/>
                <w:color w:val="000000"/>
                <w:sz w:val="28"/>
                <w:szCs w:val="28"/>
              </w:rPr>
              <w:t>О.А.</w:t>
            </w:r>
            <w:r>
              <w:rPr>
                <w:rFonts w:ascii="Times New Roman" w:cs="Times New Roman" w:hAnsi="Times New Roman"/>
                <w:color w:val="000000"/>
                <w:sz w:val="28"/>
                <w:szCs w:val="28"/>
              </w:rPr>
              <w:t xml:space="preserve">, Якубова Л.В., Косакаян С.М. Василенкова Л.В.  Влияние гипотензивных препаратов на течение беременности у пациенток с глаукомой: данные экспериментальных и клинических наблюдений 2018. </w:t>
            </w:r>
            <w:r>
              <w:rPr>
                <w:rFonts w:ascii="Times New Roman" w:cs="Times New Roman" w:hAnsi="Times New Roman"/>
                <w:color w:val="000000"/>
                <w:sz w:val="28"/>
                <w:szCs w:val="28"/>
                <w:lang w:val="en-US"/>
              </w:rPr>
              <w:t>№ 3 (28). С. 20–26.</w:t>
            </w:r>
          </w:p>
        </w:tc>
        <w:tc>
          <w:tcPr>
            <w:cnfStyle w:val="000000100000"/>
            <w:tcW w:w="4844" w:type="dxa"/>
          </w:tcPr>
          <w:p>
            <w:pPr>
              <w:rPr>
                <w:rFonts w:ascii="Times New Roman" w:cs="Times New Roman" w:hAnsi="Times New Roman"/>
                <w:sz w:val="28"/>
                <w:szCs w:val="28"/>
              </w:rPr>
            </w:pPr>
            <w:r>
              <w:rPr>
                <w:rFonts w:ascii="Times New Roman" w:cs="Times New Roman" w:hAnsi="Times New Roman"/>
                <w:sz w:val="28"/>
                <w:szCs w:val="28"/>
                <w:lang w:val="en-US"/>
              </w:rPr>
              <w:t>Kiseleva O.A., Yakubova L.V., Kosakia</w:t>
            </w:r>
            <w:r>
              <w:rPr>
                <w:rFonts w:ascii="Times New Roman" w:cs="Times New Roman" w:hAnsi="Times New Roman"/>
                <w:sz w:val="28"/>
                <w:szCs w:val="28"/>
                <w:lang w:val="en-US"/>
              </w:rPr>
              <w:t xml:space="preserve">n S.M. Vasilenkova L.V. The effect of antihypertensive drugs on the course of pregnancy in patients with glaucoma: data from experimental and clinical observations 2018. </w:t>
            </w:r>
            <w:r>
              <w:rPr>
                <w:rFonts w:ascii="Times New Roman" w:cs="Times New Roman" w:hAnsi="Times New Roman"/>
                <w:sz w:val="28"/>
                <w:szCs w:val="28"/>
              </w:rPr>
              <w:t xml:space="preserve">No. 3 (28). pp. </w:t>
            </w:r>
            <w:r>
              <w:rPr>
                <w:rFonts w:ascii="Times New Roman" w:cs="Times New Roman" w:hAnsi="Times New Roman"/>
                <w:sz w:val="28"/>
                <w:szCs w:val="28"/>
              </w:rPr>
              <w:t>20-26</w:t>
            </w:r>
            <w:r>
              <w:rPr>
                <w:rFonts w:ascii="Times New Roman" w:cs="Times New Roman" w:hAnsi="Times New Roman"/>
                <w:sz w:val="28"/>
                <w:szCs w:val="28"/>
              </w:rPr>
              <w:t>.</w:t>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75"/>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rPr>
            </w:pPr>
            <w:r>
              <w:rPr>
                <w:rFonts w:ascii="Times New Roman" w:cs="Times New Roman" w:hAnsi="Times New Roman"/>
                <w:color w:val="000000"/>
                <w:sz w:val="28"/>
                <w:szCs w:val="28"/>
                <w:lang w:val="en-US"/>
              </w:rPr>
              <w:t>American Academy of Pediatrics Committee on Drugs. Transfer o</w:t>
            </w:r>
            <w:r>
              <w:rPr>
                <w:rFonts w:ascii="Times New Roman" w:cs="Times New Roman" w:hAnsi="Times New Roman"/>
                <w:color w:val="000000"/>
                <w:sz w:val="28"/>
                <w:szCs w:val="28"/>
                <w:lang w:val="en-US"/>
              </w:rPr>
              <w:t xml:space="preserve">f drugs and other chemicals into human milk. Pediatrics. 2001 Sep;108(3):776-89. doi: 10.1542/peds.108.3.776. PMID: 11533352. DOI: </w:t>
            </w:r>
            <w:r>
              <w:fldChar w:fldCharType="begin"/>
            </w:r>
            <w:r>
              <w:instrText xml:space="preserve">HYPERLINK "https://doi.org/10.1542/peds.108.3.776" </w:instrText>
            </w:r>
            <w:r>
              <w:fldChar w:fldCharType="separate"/>
            </w:r>
            <w:r>
              <w:rPr>
                <w:rFonts w:ascii="Times New Roman" w:cs="Times New Roman" w:hAnsi="Times New Roman"/>
                <w:color w:val="6d6d6d"/>
                <w:sz w:val="28"/>
                <w:szCs w:val="28"/>
                <w:u w:val="single"/>
                <w:lang w:val="en-US"/>
              </w:rPr>
              <w:t>10.1542/peds.108.3.776</w:t>
            </w:r>
            <w:r>
              <w:fldChar w:fldCharType="end"/>
            </w:r>
          </w:p>
        </w:tc>
        <w:tc>
          <w:tcPr>
            <w:cnfStyle w:val="000000010000"/>
            <w:tcW w:w="4844" w:type="dxa"/>
          </w:tcPr>
          <w:p>
            <w:pPr>
              <w:numPr>
                <w:ilvl w:val="0"/>
                <w:numId w:val="76"/>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American Academy of Pediatrics Committee on Drugs. Transfer of drugs and other chemicals into human milk. Pediatrics. 2001 Sep;108(3):776-89. doi: 10.1542/peds.108.3.776. PMID: 11533352. DOI: </w:t>
            </w:r>
            <w:r>
              <w:fldChar w:fldCharType="begin"/>
            </w:r>
            <w:r>
              <w:instrText xml:space="preserve">HYPERLINK "https://doi.org/10.1542/peds.108.3.776" </w:instrText>
            </w:r>
            <w:r>
              <w:fldChar w:fldCharType="separate"/>
            </w:r>
            <w:r>
              <w:rPr>
                <w:rFonts w:ascii="Times New Roman" w:cs="Times New Roman" w:hAnsi="Times New Roman"/>
                <w:color w:val="6d6d6d"/>
                <w:sz w:val="28"/>
                <w:szCs w:val="28"/>
                <w:u w:val="single"/>
                <w:lang w:val="en-US"/>
              </w:rPr>
              <w:t>10.1542/peds.</w:t>
            </w:r>
            <w:r>
              <w:rPr>
                <w:rFonts w:ascii="Times New Roman" w:cs="Times New Roman" w:hAnsi="Times New Roman"/>
                <w:color w:val="6d6d6d"/>
                <w:sz w:val="28"/>
                <w:szCs w:val="28"/>
                <w:u w:val="single"/>
                <w:lang w:val="en-US"/>
              </w:rPr>
              <w:t>108.3.776</w:t>
            </w:r>
            <w:r>
              <w:fldChar w:fldCharType="end"/>
            </w:r>
          </w:p>
        </w:tc>
      </w:tr>
      <w:tr>
        <w:trPr>
          <w:trHeight w:val="305"/>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77"/>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Rama Sastry BV, Olubadewo J, Harbison RD, et al. Human placental cholinergic system. Occurrence, distribution and variation with gestational age of acetylcholine in human placenta. </w:t>
            </w:r>
            <w:r>
              <w:rPr>
                <w:rFonts w:ascii="Times New Roman" w:cs="Times New Roman" w:hAnsi="Times New Roman"/>
                <w:i/>
                <w:color w:val="000000"/>
                <w:sz w:val="28"/>
                <w:szCs w:val="28"/>
                <w:lang w:val="en-US"/>
              </w:rPr>
              <w:t xml:space="preserve">Biochem </w:t>
            </w:r>
            <w:r>
              <w:rPr>
                <w:rFonts w:ascii="Times New Roman" w:cs="Times New Roman" w:hAnsi="Times New Roman"/>
                <w:i/>
                <w:color w:val="000000"/>
                <w:sz w:val="28"/>
                <w:szCs w:val="28"/>
                <w:lang w:val="en-US"/>
              </w:rPr>
              <w:t>Pharmacol</w:t>
            </w:r>
            <w:r>
              <w:rPr>
                <w:rFonts w:ascii="Times New Roman" w:cs="Times New Roman" w:hAnsi="Times New Roman"/>
                <w:color w:val="000000"/>
                <w:sz w:val="28"/>
                <w:szCs w:val="28"/>
                <w:lang w:val="en-US"/>
              </w:rPr>
              <w:t xml:space="preserve"> 1976; 25: 425–431. DOI: </w:t>
            </w:r>
            <w:r>
              <w:fldChar w:fldCharType="begin"/>
            </w:r>
            <w:r>
              <w:instrText xml:space="preserve">HYPERLINK "https://doi.org/10.1016/0006-2952(76)90345-2" </w:instrText>
            </w:r>
            <w:r>
              <w:fldChar w:fldCharType="separate"/>
            </w:r>
            <w:r>
              <w:rPr>
                <w:rFonts w:ascii="Times New Roman" w:cs="Times New Roman" w:hAnsi="Times New Roman"/>
                <w:color w:val="6d6d6d"/>
                <w:sz w:val="28"/>
                <w:szCs w:val="28"/>
                <w:u w:val="single"/>
                <w:lang w:val="en-US"/>
              </w:rPr>
              <w:t>10.1016/0006-2952(76)90345-2</w:t>
            </w:r>
            <w:r>
              <w:fldChar w:fldCharType="end"/>
            </w:r>
          </w:p>
        </w:tc>
        <w:tc>
          <w:tcPr>
            <w:cnfStyle w:val="000000100000"/>
            <w:tcW w:w="4844" w:type="dxa"/>
          </w:tcPr>
          <w:p>
            <w:pPr>
              <w:numPr>
                <w:ilvl w:val="0"/>
                <w:numId w:val="78"/>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Rama Sastry BV, Olubadewo J, Harbison RD, et al. Human placental cholinergic system. Occurrence, distribution and variation with gestational age of acetylcholine in human placenta. </w:t>
            </w:r>
            <w:r>
              <w:rPr>
                <w:rFonts w:ascii="Times New Roman" w:cs="Times New Roman" w:hAnsi="Times New Roman"/>
                <w:i/>
                <w:color w:val="000000"/>
                <w:sz w:val="28"/>
                <w:szCs w:val="28"/>
                <w:lang w:val="en-US"/>
              </w:rPr>
              <w:t>Biochem Pharmacol</w:t>
            </w:r>
            <w:r>
              <w:rPr>
                <w:rFonts w:ascii="Times New Roman" w:cs="Times New Roman" w:hAnsi="Times New Roman"/>
                <w:color w:val="000000"/>
                <w:sz w:val="28"/>
                <w:szCs w:val="28"/>
                <w:lang w:val="en-US"/>
              </w:rPr>
              <w:t xml:space="preserve"> 1976; 25: 425–431.DOI: </w:t>
            </w:r>
            <w:r>
              <w:fldChar w:fldCharType="begin"/>
            </w:r>
            <w:r>
              <w:instrText xml:space="preserve">HYPERLINK "https://doi.org/10.1016/0006-2952(76)90345-2" </w:instrText>
            </w:r>
            <w:r>
              <w:fldChar w:fldCharType="separate"/>
            </w:r>
            <w:r>
              <w:rPr>
                <w:rFonts w:ascii="Times New Roman" w:cs="Times New Roman" w:hAnsi="Times New Roman"/>
                <w:color w:val="6d6d6d"/>
                <w:sz w:val="28"/>
                <w:szCs w:val="28"/>
                <w:u w:val="single"/>
                <w:lang w:val="en-US"/>
              </w:rPr>
              <w:t>10.1016/0006-2952(76)90345-2</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r>
              <w:rPr>
                <w:rFonts w:ascii="Times New Roman" w:cs="Times New Roman" w:hAnsi="Times New Roman"/>
                <w:color w:val="000000"/>
                <w:sz w:val="28"/>
                <w:szCs w:val="28"/>
                <w:lang w:val="en-US"/>
              </w:rPr>
              <w:t xml:space="preserve">Walter L. The teratogenic activity of pilocarpine, pilocarpidine and their isomers, with special reference to the </w:t>
            </w:r>
            <w:r>
              <w:rPr>
                <w:rFonts w:ascii="Times New Roman" w:cs="Times New Roman" w:hAnsi="Times New Roman"/>
                <w:color w:val="000000"/>
                <w:sz w:val="28"/>
                <w:szCs w:val="28"/>
                <w:lang w:val="en-US"/>
              </w:rPr>
              <w:t xml:space="preserve">importance of steric configuration. </w:t>
            </w:r>
            <w:r>
              <w:rPr>
                <w:rFonts w:ascii="Times New Roman" w:cs="Times New Roman" w:hAnsi="Times New Roman"/>
                <w:i/>
                <w:color w:val="000000"/>
                <w:sz w:val="28"/>
                <w:szCs w:val="28"/>
                <w:lang w:val="en-US"/>
              </w:rPr>
              <w:t>J Exper</w:t>
            </w:r>
            <w:r>
              <w:rPr>
                <w:rFonts w:ascii="Times New Roman" w:cs="Times New Roman" w:hAnsi="Times New Roman"/>
                <w:color w:val="000000"/>
                <w:sz w:val="28"/>
                <w:szCs w:val="28"/>
                <w:lang w:val="en-US"/>
              </w:rPr>
              <w:t xml:space="preserve"> 1956; </w:t>
            </w:r>
            <w:r>
              <w:rPr>
                <w:rFonts w:ascii="Times New Roman" w:cs="Times New Roman" w:hAnsi="Times New Roman"/>
                <w:color w:val="000000"/>
                <w:sz w:val="28"/>
                <w:szCs w:val="28"/>
                <w:lang w:val="en-US"/>
              </w:rPr>
              <w:t xml:space="preserve">132: 39–50.  </w:t>
            </w:r>
          </w:p>
        </w:tc>
        <w:tc>
          <w:tcPr>
            <w:cnfStyle w:val="000000010000"/>
            <w:tcW w:w="4844"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r>
              <w:rPr>
                <w:rFonts w:ascii="Times New Roman" w:cs="Times New Roman" w:hAnsi="Times New Roman"/>
                <w:color w:val="000000"/>
                <w:sz w:val="28"/>
                <w:szCs w:val="28"/>
                <w:lang w:val="en-US"/>
              </w:rPr>
              <w:t xml:space="preserve">Walter L. The teratogenic activity of pilocarpine, pilocarpidine and their isomers, with special reference to the </w:t>
            </w:r>
            <w:r>
              <w:rPr>
                <w:rFonts w:ascii="Times New Roman" w:cs="Times New Roman" w:hAnsi="Times New Roman"/>
                <w:color w:val="000000"/>
                <w:sz w:val="28"/>
                <w:szCs w:val="28"/>
                <w:lang w:val="en-US"/>
              </w:rPr>
              <w:t xml:space="preserve">importance of steric configuration. </w:t>
            </w:r>
            <w:r>
              <w:rPr>
                <w:rFonts w:ascii="Times New Roman" w:cs="Times New Roman" w:hAnsi="Times New Roman"/>
                <w:i/>
                <w:color w:val="000000"/>
                <w:sz w:val="28"/>
                <w:szCs w:val="28"/>
                <w:lang w:val="en-US"/>
              </w:rPr>
              <w:t>J Exper</w:t>
            </w:r>
            <w:r>
              <w:rPr>
                <w:rFonts w:ascii="Times New Roman" w:cs="Times New Roman" w:hAnsi="Times New Roman"/>
                <w:color w:val="000000"/>
                <w:sz w:val="28"/>
                <w:szCs w:val="28"/>
                <w:lang w:val="en-US"/>
              </w:rPr>
              <w:t xml:space="preserve"> 1956; 132: 39–50.  </w:t>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79"/>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King R.G., Gude N.M., Krishna B.R. et al. Human placental acetylcholine // Reprod. Fertil. Dev. 1991. Vol. 3. № 4. P. 405–411.DOI: </w:t>
            </w:r>
            <w:r>
              <w:fldChar w:fldCharType="begin"/>
            </w:r>
            <w:r>
              <w:instrText xml:space="preserve">HYPERLINK "https://doi.org/10.1071/rd9910405" </w:instrText>
            </w:r>
            <w:r>
              <w:fldChar w:fldCharType="separate"/>
            </w:r>
            <w:r>
              <w:rPr>
                <w:rFonts w:ascii="Times New Roman" w:cs="Times New Roman" w:hAnsi="Times New Roman"/>
                <w:color w:val="6d6d6d"/>
                <w:sz w:val="28"/>
                <w:szCs w:val="28"/>
                <w:u w:val="single"/>
                <w:lang w:val="en-US"/>
              </w:rPr>
              <w:t>10.1071/rd9910405</w:t>
            </w:r>
            <w:r>
              <w:fldChar w:fldCharType="end"/>
            </w:r>
          </w:p>
        </w:tc>
        <w:tc>
          <w:tcPr>
            <w:cnfStyle w:val="000000100000"/>
            <w:tcW w:w="4844" w:type="dxa"/>
          </w:tcPr>
          <w:p>
            <w:pPr>
              <w:numPr>
                <w:ilvl w:val="0"/>
                <w:numId w:val="80"/>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King R.G., Gude N.M., </w:t>
            </w:r>
            <w:r>
              <w:rPr>
                <w:rFonts w:ascii="Times New Roman" w:cs="Times New Roman" w:hAnsi="Times New Roman"/>
                <w:color w:val="000000"/>
                <w:sz w:val="28"/>
                <w:szCs w:val="28"/>
                <w:lang w:val="en-US"/>
              </w:rPr>
              <w:t xml:space="preserve">Krishna B.R. et al. Human placental acetylcholine // Reprod. Fertil. Dev. 1991. Vol. 3. № 4. P. 405–411.DOI: </w:t>
            </w:r>
            <w:r>
              <w:fldChar w:fldCharType="begin"/>
            </w:r>
            <w:r>
              <w:instrText xml:space="preserve">HYPERLINK "https://doi.org/10.1071/rd9910405" </w:instrText>
            </w:r>
            <w:r>
              <w:fldChar w:fldCharType="separate"/>
            </w:r>
            <w:r>
              <w:rPr>
                <w:rFonts w:ascii="Times New Roman" w:cs="Times New Roman" w:hAnsi="Times New Roman"/>
                <w:color w:val="6d6d6d"/>
                <w:sz w:val="28"/>
                <w:szCs w:val="28"/>
                <w:u w:val="single"/>
                <w:lang w:val="en-US"/>
              </w:rPr>
              <w:t>10.1071/rd9910405</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numPr>
                <w:ilvl w:val="0"/>
                <w:numId w:val="81"/>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Keränen A, Nykänen S, Taskinen J. Pharmacokinetics and side-effects of </w:t>
            </w:r>
            <w:r>
              <w:rPr>
                <w:rFonts w:ascii="Times New Roman" w:cs="Times New Roman" w:hAnsi="Times New Roman"/>
                <w:color w:val="000000"/>
                <w:sz w:val="28"/>
                <w:szCs w:val="28"/>
                <w:lang w:val="en-US"/>
              </w:rPr>
              <w:t>Clonidine .</w:t>
            </w:r>
            <w:r>
              <w:rPr>
                <w:rFonts w:ascii="Times New Roman" w:cs="Times New Roman" w:hAnsi="Times New Roman"/>
                <w:color w:val="000000"/>
                <w:sz w:val="28"/>
                <w:szCs w:val="28"/>
                <w:lang w:val="en-US"/>
              </w:rPr>
              <w:t xml:space="preserve"> </w:t>
            </w:r>
            <w:r>
              <w:rPr>
                <w:rFonts w:ascii="Times New Roman" w:cs="Times New Roman" w:hAnsi="Times New Roman"/>
                <w:i/>
                <w:color w:val="000000"/>
                <w:sz w:val="28"/>
                <w:szCs w:val="28"/>
                <w:lang w:val="en-US"/>
              </w:rPr>
              <w:t>Eur J Clin Pharmacol</w:t>
            </w:r>
            <w:r>
              <w:rPr>
                <w:rFonts w:ascii="Times New Roman" w:cs="Times New Roman" w:hAnsi="Times New Roman"/>
                <w:color w:val="000000"/>
                <w:sz w:val="28"/>
                <w:szCs w:val="28"/>
                <w:lang w:val="en-US"/>
              </w:rPr>
              <w:t xml:space="preserve"> 1978; </w:t>
            </w:r>
            <w:r>
              <w:rPr>
                <w:rFonts w:ascii="Times New Roman" w:cs="Times New Roman" w:hAnsi="Times New Roman"/>
                <w:color w:val="000000"/>
                <w:sz w:val="28"/>
                <w:szCs w:val="28"/>
                <w:lang w:val="en-US"/>
              </w:rPr>
              <w:t>13 :</w:t>
            </w:r>
            <w:r>
              <w:rPr>
                <w:rFonts w:ascii="Times New Roman" w:cs="Times New Roman" w:hAnsi="Times New Roman"/>
                <w:color w:val="000000"/>
                <w:sz w:val="28"/>
                <w:szCs w:val="28"/>
                <w:lang w:val="en-US"/>
              </w:rPr>
              <w:t xml:space="preserve"> 97–101.  DOI: </w:t>
            </w:r>
            <w:r>
              <w:fldChar w:fldCharType="begin"/>
            </w:r>
            <w:r>
              <w:instrText xml:space="preserve">HYPERLINK "https://doi.org/10.1007/bf00609752" </w:instrText>
            </w:r>
            <w:r>
              <w:fldChar w:fldCharType="separate"/>
            </w:r>
            <w:r>
              <w:rPr>
                <w:rFonts w:ascii="Times New Roman" w:cs="Times New Roman" w:hAnsi="Times New Roman"/>
                <w:color w:val="6d6d6d"/>
                <w:sz w:val="28"/>
                <w:szCs w:val="28"/>
                <w:u w:val="single"/>
                <w:lang w:val="en-US"/>
              </w:rPr>
              <w:t>10.1007/BF00609752</w:t>
            </w:r>
            <w:r>
              <w:fldChar w:fldCharType="end"/>
            </w:r>
          </w:p>
        </w:tc>
        <w:tc>
          <w:tcPr>
            <w:cnfStyle w:val="000000010000"/>
            <w:tcW w:w="4844" w:type="dxa"/>
          </w:tcPr>
          <w:p>
            <w:pPr>
              <w:numPr>
                <w:ilvl w:val="0"/>
                <w:numId w:val="8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Keränen A, Nykänen S, Taskinen J. Pharmacokinetics and side-effects of </w:t>
            </w:r>
            <w:r>
              <w:rPr>
                <w:rFonts w:ascii="Times New Roman" w:cs="Times New Roman" w:hAnsi="Times New Roman"/>
                <w:color w:val="000000"/>
                <w:sz w:val="28"/>
                <w:szCs w:val="28"/>
                <w:lang w:val="en-US"/>
              </w:rPr>
              <w:t>Clonidine .</w:t>
            </w:r>
            <w:r>
              <w:rPr>
                <w:rFonts w:ascii="Times New Roman" w:cs="Times New Roman" w:hAnsi="Times New Roman"/>
                <w:color w:val="000000"/>
                <w:sz w:val="28"/>
                <w:szCs w:val="28"/>
                <w:lang w:val="en-US"/>
              </w:rPr>
              <w:t xml:space="preserve"> </w:t>
            </w:r>
            <w:r>
              <w:rPr>
                <w:rFonts w:ascii="Times New Roman" w:cs="Times New Roman" w:hAnsi="Times New Roman"/>
                <w:i/>
                <w:color w:val="000000"/>
                <w:sz w:val="28"/>
                <w:szCs w:val="28"/>
                <w:lang w:val="en-US"/>
              </w:rPr>
              <w:t>Eur J Clin Pharmacol</w:t>
            </w:r>
            <w:r>
              <w:rPr>
                <w:rFonts w:ascii="Times New Roman" w:cs="Times New Roman" w:hAnsi="Times New Roman"/>
                <w:color w:val="000000"/>
                <w:sz w:val="28"/>
                <w:szCs w:val="28"/>
                <w:lang w:val="en-US"/>
              </w:rPr>
              <w:t xml:space="preserve"> 1978; </w:t>
            </w:r>
            <w:r>
              <w:rPr>
                <w:rFonts w:ascii="Times New Roman" w:cs="Times New Roman" w:hAnsi="Times New Roman"/>
                <w:color w:val="000000"/>
                <w:sz w:val="28"/>
                <w:szCs w:val="28"/>
                <w:lang w:val="en-US"/>
              </w:rPr>
              <w:t>13 :</w:t>
            </w:r>
            <w:r>
              <w:rPr>
                <w:rFonts w:ascii="Times New Roman" w:cs="Times New Roman" w:hAnsi="Times New Roman"/>
                <w:color w:val="000000"/>
                <w:sz w:val="28"/>
                <w:szCs w:val="28"/>
                <w:lang w:val="en-US"/>
              </w:rPr>
              <w:t xml:space="preserve"> 97–101.  DOI: </w:t>
            </w:r>
            <w:r>
              <w:fldChar w:fldCharType="begin"/>
            </w:r>
            <w:r>
              <w:instrText xml:space="preserve">HYPERLINK "https://doi.org/10.1007/bf00609752" </w:instrText>
            </w:r>
            <w:r>
              <w:fldChar w:fldCharType="separate"/>
            </w:r>
            <w:r>
              <w:rPr>
                <w:rFonts w:ascii="Times New Roman" w:cs="Times New Roman" w:hAnsi="Times New Roman"/>
                <w:color w:val="6d6d6d"/>
                <w:sz w:val="28"/>
                <w:szCs w:val="28"/>
                <w:u w:val="single"/>
                <w:lang w:val="en-US"/>
              </w:rPr>
              <w:t>10.1007/BF00609752</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83"/>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Holmes L.B., Kawanishi H., Munoz A. Acetazolamide: maternal toxicity, pattern of malformations, and litter effect // Teratology. 1988. Vol. 37. № 4. P. 335–342.DOI: </w:t>
            </w:r>
            <w:r>
              <w:fldChar w:fldCharType="begin"/>
            </w:r>
            <w:r>
              <w:instrText xml:space="preserve">HYPERLINK "https://doi.org/10.1002/tera.1420370407" </w:instrText>
            </w:r>
            <w:r>
              <w:fldChar w:fldCharType="separate"/>
            </w:r>
            <w:r>
              <w:rPr>
                <w:rFonts w:ascii="Times New Roman" w:cs="Times New Roman" w:hAnsi="Times New Roman"/>
                <w:color w:val="6d6d6d"/>
                <w:sz w:val="28"/>
                <w:szCs w:val="28"/>
                <w:u w:val="single"/>
                <w:lang w:val="en-US"/>
              </w:rPr>
              <w:t>10.1002/tera.1420370407</w:t>
            </w:r>
            <w:r>
              <w:fldChar w:fldCharType="end"/>
            </w:r>
          </w:p>
        </w:tc>
        <w:tc>
          <w:tcPr>
            <w:cnfStyle w:val="000000100000"/>
            <w:tcW w:w="4844" w:type="dxa"/>
          </w:tcPr>
          <w:p>
            <w:pPr>
              <w:numPr>
                <w:ilvl w:val="0"/>
                <w:numId w:val="84"/>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b/>
                <w:bCs/>
                <w:sz w:val="28"/>
                <w:szCs w:val="28"/>
              </w:rPr>
            </w:pPr>
            <w:r>
              <w:rPr>
                <w:rFonts w:ascii="Times New Roman" w:cs="Times New Roman" w:hAnsi="Times New Roman"/>
                <w:color w:val="000000"/>
                <w:sz w:val="28"/>
                <w:szCs w:val="28"/>
                <w:lang w:val="en-US"/>
              </w:rPr>
              <w:t xml:space="preserve">Holmes L.B., Kawanishi H., Munoz A. Acetazolamide: maternal toxicity, pattern of malformations, and litter effect // Teratology. 1988. Vol. 37. № 4. P. 335–342.DOI: </w:t>
            </w:r>
            <w:r>
              <w:fldChar w:fldCharType="begin"/>
            </w:r>
            <w:r>
              <w:instrText xml:space="preserve">HYPERLINK "https://doi.org/10.1002/tera.1420370407" </w:instrText>
            </w:r>
            <w:r>
              <w:fldChar w:fldCharType="separate"/>
            </w:r>
            <w:r>
              <w:rPr>
                <w:rFonts w:ascii="Times New Roman" w:cs="Times New Roman" w:hAnsi="Times New Roman"/>
                <w:color w:val="6d6d6d"/>
                <w:sz w:val="28"/>
                <w:szCs w:val="28"/>
                <w:u w:val="single"/>
                <w:lang w:val="en-US"/>
              </w:rPr>
              <w:t>10.1002/tera.14</w:t>
            </w:r>
            <w:r>
              <w:rPr>
                <w:rFonts w:ascii="Times New Roman" w:cs="Times New Roman" w:hAnsi="Times New Roman"/>
                <w:color w:val="6d6d6d"/>
                <w:sz w:val="28"/>
                <w:szCs w:val="28"/>
                <w:u w:val="single"/>
                <w:lang w:val="en-US"/>
              </w:rPr>
              <w:t>20370407</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85"/>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 Lee AG, Pless M, Falardeau J, et al. The use of acetazolamide in idiopathic intracranial hypertension during pregnancy // Am. J. Ophthalmol. 2005. Vol. 139. No 5. P. 855–859.DOI: </w:t>
            </w:r>
            <w:r>
              <w:fldChar w:fldCharType="begin"/>
            </w:r>
            <w:r>
              <w:instrText xml:space="preserve">HYPERLINK "https://doi.org/10.1016/j.ajo.2004.12.091" </w:instrText>
            </w:r>
            <w:r>
              <w:fldChar w:fldCharType="separate"/>
            </w:r>
            <w:r>
              <w:rPr>
                <w:rFonts w:ascii="Times New Roman" w:cs="Times New Roman" w:hAnsi="Times New Roman"/>
                <w:color w:val="6d6d6d"/>
                <w:sz w:val="28"/>
                <w:szCs w:val="28"/>
                <w:u w:val="single"/>
                <w:lang w:val="en-US"/>
              </w:rPr>
              <w:t>10.1016/j.ajo.2004.12.</w:t>
            </w:r>
            <w:r>
              <w:rPr>
                <w:rFonts w:ascii="Times New Roman" w:cs="Times New Roman" w:hAnsi="Times New Roman"/>
                <w:color w:val="6d6d6d"/>
                <w:sz w:val="28"/>
                <w:szCs w:val="28"/>
                <w:u w:val="single"/>
                <w:lang w:val="en-US"/>
              </w:rPr>
              <w:t>091</w:t>
            </w:r>
            <w:r>
              <w:fldChar w:fldCharType="end"/>
            </w:r>
          </w:p>
        </w:tc>
        <w:tc>
          <w:tcPr>
            <w:cnfStyle w:val="000000010000"/>
            <w:tcW w:w="4844" w:type="dxa"/>
          </w:tcPr>
          <w:p>
            <w:pPr>
              <w:numPr>
                <w:ilvl w:val="0"/>
                <w:numId w:val="86"/>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 Lee AG, Pless M, Falardeau J, et al. The use of acetazolamide in idiopathic intracranial hypertension during pregnancy // Am. J. Ophthalmol. 2005. Vol. 139. No 5. P. 855–859.DOI: </w:t>
            </w:r>
            <w:r>
              <w:fldChar w:fldCharType="begin"/>
            </w:r>
            <w:r>
              <w:instrText xml:space="preserve">HYPERLINK "https://doi.org/10.1016/j.ajo.2004.12.091" </w:instrText>
            </w:r>
            <w:r>
              <w:fldChar w:fldCharType="separate"/>
            </w:r>
            <w:r>
              <w:rPr>
                <w:rFonts w:ascii="Times New Roman" w:cs="Times New Roman" w:hAnsi="Times New Roman"/>
                <w:color w:val="6d6d6d"/>
                <w:sz w:val="28"/>
                <w:szCs w:val="28"/>
                <w:u w:val="single"/>
                <w:lang w:val="en-US"/>
              </w:rPr>
              <w:t>10.1016/j.ajo.2004.12.091</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87"/>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Rosenfeld C.R., Barton M.D., Meschia G. Effects of epinephrine on distribution of blood flow in the pregnant ewe // Am. J. Obstet. Gynecol. 1976. Vol. 124. № 2. P. 156–163.DOI: </w:t>
            </w:r>
            <w:r>
              <w:fldChar w:fldCharType="begin"/>
            </w:r>
            <w:r>
              <w:instrText xml:space="preserve">HYPERLINK "https://doi.org/10.1016/s0002-9378(16)33292-6" </w:instrText>
            </w:r>
            <w:r>
              <w:fldChar w:fldCharType="separate"/>
            </w:r>
            <w:r>
              <w:rPr>
                <w:rFonts w:ascii="Times New Roman" w:cs="Times New Roman" w:hAnsi="Times New Roman"/>
                <w:color w:val="6d6d6d"/>
                <w:sz w:val="28"/>
                <w:szCs w:val="28"/>
                <w:u w:val="single"/>
                <w:lang w:val="en-US"/>
              </w:rPr>
              <w:t>10.1016/s0002-9378(16</w:t>
            </w:r>
            <w:r>
              <w:rPr>
                <w:rFonts w:ascii="Times New Roman" w:cs="Times New Roman" w:hAnsi="Times New Roman"/>
                <w:color w:val="6d6d6d"/>
                <w:sz w:val="28"/>
                <w:szCs w:val="28"/>
                <w:u w:val="single"/>
                <w:lang w:val="en-US"/>
              </w:rPr>
              <w:t>)33292-6</w:t>
            </w:r>
            <w:r>
              <w:fldChar w:fldCharType="end"/>
            </w:r>
          </w:p>
        </w:tc>
        <w:tc>
          <w:tcPr>
            <w:cnfStyle w:val="000000100000"/>
            <w:tcW w:w="4844" w:type="dxa"/>
          </w:tcPr>
          <w:p>
            <w:pPr>
              <w:numPr>
                <w:ilvl w:val="0"/>
                <w:numId w:val="88"/>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Rosenfeld C.R., Barton M.D., Meschia G. Effects of epinephrine on distribution of blood flow in the pregnant ewe // Am. J. Obstet. Gynecol. 1976. Vol. 124. № 2. P. 156–163.DOI: </w:t>
            </w:r>
            <w:r>
              <w:fldChar w:fldCharType="begin"/>
            </w:r>
            <w:r>
              <w:instrText xml:space="preserve">HYPERLINK "https://doi.org/10.1016/s0002-9378(16)33292-6" </w:instrText>
            </w:r>
            <w:r>
              <w:fldChar w:fldCharType="separate"/>
            </w:r>
            <w:r>
              <w:rPr>
                <w:rFonts w:ascii="Times New Roman" w:cs="Times New Roman" w:hAnsi="Times New Roman"/>
                <w:color w:val="6d6d6d"/>
                <w:sz w:val="28"/>
                <w:szCs w:val="28"/>
                <w:u w:val="single"/>
                <w:lang w:val="en-US"/>
              </w:rPr>
              <w:t>10.1016/s0002-9378(16</w:t>
            </w:r>
            <w:r>
              <w:rPr>
                <w:rFonts w:ascii="Times New Roman" w:cs="Times New Roman" w:hAnsi="Times New Roman"/>
                <w:color w:val="6d6d6d"/>
                <w:sz w:val="28"/>
                <w:szCs w:val="28"/>
                <w:u w:val="single"/>
                <w:lang w:val="en-US"/>
              </w:rPr>
              <w:t>)33292-6</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89"/>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Netland P. Glaucoma medical therapy: principles and management. 2nd ed. New York: Oxford University Press, 2008. DOI: </w:t>
            </w:r>
            <w:r>
              <w:fldChar w:fldCharType="begin"/>
            </w:r>
            <w:r>
              <w:instrText xml:space="preserve">HYPERLINK "https://doi.org/10.1016/s0079-6123(08)01113-8" </w:instrText>
            </w:r>
            <w:r>
              <w:fldChar w:fldCharType="separate"/>
            </w:r>
            <w:r>
              <w:rPr>
                <w:rFonts w:ascii="Times New Roman" w:cs="Times New Roman" w:hAnsi="Times New Roman"/>
                <w:color w:val="6d6d6d"/>
                <w:sz w:val="28"/>
                <w:szCs w:val="28"/>
                <w:u w:val="single"/>
                <w:lang w:val="en-US"/>
              </w:rPr>
              <w:t>10.1016/S0079-6123(08)01113-8</w:t>
            </w:r>
            <w:r>
              <w:fldChar w:fldCharType="end"/>
            </w:r>
          </w:p>
        </w:tc>
        <w:tc>
          <w:tcPr>
            <w:cnfStyle w:val="000000010000"/>
            <w:tcW w:w="4844" w:type="dxa"/>
          </w:tcPr>
          <w:p>
            <w:pPr>
              <w:numPr>
                <w:ilvl w:val="0"/>
                <w:numId w:val="90"/>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Netland P. </w:t>
            </w:r>
            <w:r>
              <w:rPr>
                <w:rFonts w:ascii="Times New Roman" w:cs="Times New Roman" w:hAnsi="Times New Roman"/>
                <w:i/>
                <w:color w:val="000000"/>
                <w:sz w:val="28"/>
                <w:szCs w:val="28"/>
                <w:lang w:val="en-US"/>
              </w:rPr>
              <w:t>G</w:t>
            </w:r>
            <w:r>
              <w:rPr>
                <w:rFonts w:ascii="Times New Roman" w:cs="Times New Roman" w:hAnsi="Times New Roman"/>
                <w:i/>
                <w:color w:val="000000"/>
                <w:sz w:val="28"/>
                <w:szCs w:val="28"/>
                <w:lang w:val="en-US"/>
              </w:rPr>
              <w:t>laucoma medical therapy: principles and management</w:t>
            </w:r>
            <w:r>
              <w:rPr>
                <w:rFonts w:ascii="Times New Roman" w:cs="Times New Roman" w:hAnsi="Times New Roman"/>
                <w:color w:val="000000"/>
                <w:sz w:val="28"/>
                <w:szCs w:val="28"/>
                <w:lang w:val="en-US"/>
              </w:rPr>
              <w:t xml:space="preserve">. 2nd ed. New York: Oxford University Press, 2008.DOI: </w:t>
            </w:r>
            <w:r>
              <w:fldChar w:fldCharType="begin"/>
            </w:r>
            <w:r>
              <w:instrText xml:space="preserve">HYPERLINK "https://doi.org/10.1016/s0079-6123(08)01113-8" </w:instrText>
            </w:r>
            <w:r>
              <w:fldChar w:fldCharType="separate"/>
            </w:r>
            <w:r>
              <w:rPr>
                <w:rFonts w:ascii="Times New Roman" w:cs="Times New Roman" w:hAnsi="Times New Roman"/>
                <w:color w:val="6d6d6d"/>
                <w:sz w:val="28"/>
                <w:szCs w:val="28"/>
                <w:u w:val="single"/>
                <w:lang w:val="en-US"/>
              </w:rPr>
              <w:t>10.1016/S0079-6123(08)01113-8</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numPr>
                <w:ilvl w:val="0"/>
                <w:numId w:val="91"/>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Wang SK, Chang RT. An emerging treatment option for glaucoma: Rho kinase inhibitors. Clin Ophthalmol 2014; 8: 883–890. </w:t>
            </w:r>
          </w:p>
          <w:p>
            <w:pPr>
              <w:numPr>
                <w:ilvl w:val="0"/>
                <w:numId w:val="9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color w:val="000000"/>
                <w:sz w:val="28"/>
                <w:szCs w:val="28"/>
                <w:lang w:val="en-US"/>
              </w:rPr>
              <w:t xml:space="preserve">DOI: </w:t>
            </w:r>
            <w:r>
              <w:fldChar w:fldCharType="begin"/>
            </w:r>
            <w:r>
              <w:instrText xml:space="preserve">HYPERLINK "https://doi.org/10.2147/opth.s41000" </w:instrText>
            </w:r>
            <w:r>
              <w:fldChar w:fldCharType="separate"/>
            </w:r>
            <w:r>
              <w:rPr>
                <w:rFonts w:ascii="Times New Roman" w:cs="Times New Roman" w:hAnsi="Times New Roman"/>
                <w:color w:val="6d6d6d"/>
                <w:sz w:val="28"/>
                <w:szCs w:val="28"/>
                <w:u w:val="single"/>
                <w:lang w:val="en-US"/>
              </w:rPr>
              <w:t>10.2147/OPTH.S41000</w:t>
            </w:r>
            <w:r>
              <w:fldChar w:fldCharType="end"/>
            </w:r>
          </w:p>
        </w:tc>
        <w:tc>
          <w:tcPr>
            <w:cnfStyle w:val="000000100000"/>
            <w:tcW w:w="4844"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r>
              <w:rPr>
                <w:rFonts w:ascii="Times New Roman" w:cs="Times New Roman" w:hAnsi="Times New Roman"/>
                <w:color w:val="000000"/>
                <w:sz w:val="28"/>
                <w:szCs w:val="28"/>
                <w:lang w:val="en-US"/>
              </w:rPr>
              <w:t xml:space="preserve">Wang SK, Chang RT. An emerging treatment option for glaucoma: Rho kinase inhibitors. </w:t>
            </w:r>
            <w:r>
              <w:rPr>
                <w:rFonts w:ascii="Times New Roman" w:cs="Times New Roman" w:hAnsi="Times New Roman"/>
                <w:i/>
                <w:color w:val="000000"/>
                <w:sz w:val="28"/>
                <w:szCs w:val="28"/>
                <w:lang w:val="en-US"/>
              </w:rPr>
              <w:t>Clin Ophthalmol</w:t>
            </w:r>
            <w:r>
              <w:rPr>
                <w:rFonts w:ascii="Times New Roman" w:cs="Times New Roman" w:hAnsi="Times New Roman"/>
                <w:color w:val="000000"/>
                <w:sz w:val="28"/>
                <w:szCs w:val="28"/>
                <w:lang w:val="en-US"/>
              </w:rPr>
              <w:t xml:space="preserve"> 2014; 8: 883–890. DOI: </w:t>
            </w:r>
            <w:r>
              <w:fldChar w:fldCharType="begin"/>
            </w:r>
            <w:r>
              <w:instrText xml:space="preserve">HYPERLINK "https://doi.org/10.2147/opth.s41000" </w:instrText>
            </w:r>
            <w:r>
              <w:fldChar w:fldCharType="separate"/>
            </w:r>
            <w:r>
              <w:rPr>
                <w:rFonts w:ascii="Times New Roman" w:cs="Times New Roman" w:hAnsi="Times New Roman"/>
                <w:color w:val="6d6d6d"/>
                <w:sz w:val="28"/>
                <w:szCs w:val="28"/>
                <w:u w:val="single"/>
                <w:lang w:val="en-US"/>
              </w:rPr>
              <w:t>10.2147/OPTH.S41000</w:t>
            </w:r>
            <w:r>
              <w:fldChar w:fldCharType="end"/>
            </w:r>
            <w:r>
              <w:rPr>
                <w:rFonts w:ascii="Times New Roman" w:cs="Times New Roman" w:hAnsi="Times New Roman"/>
                <w:color w:val="000000"/>
                <w:sz w:val="28"/>
                <w:szCs w:val="28"/>
                <w:lang w:val="en-US"/>
              </w:rPr>
              <w:t xml:space="preserve"> </w:t>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93"/>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Sethi HS, Naik M, Gupta</w:t>
            </w:r>
            <w:r>
              <w:rPr>
                <w:rFonts w:ascii="Times New Roman" w:cs="Times New Roman" w:hAnsi="Times New Roman"/>
                <w:color w:val="000000"/>
                <w:sz w:val="28"/>
                <w:szCs w:val="28"/>
                <w:lang w:val="en-US"/>
              </w:rPr>
              <w:t xml:space="preserve"> VS. Management of glaucoma in pregnancy: risks or choices, a dilemma? </w:t>
            </w:r>
            <w:r>
              <w:rPr>
                <w:rFonts w:ascii="Times New Roman" w:cs="Times New Roman" w:hAnsi="Times New Roman"/>
                <w:i/>
                <w:color w:val="000000"/>
                <w:sz w:val="28"/>
                <w:szCs w:val="28"/>
                <w:lang w:val="en-US"/>
              </w:rPr>
              <w:t xml:space="preserve">Int J </w:t>
            </w:r>
            <w:r>
              <w:rPr>
                <w:rFonts w:ascii="Times New Roman" w:cs="Times New Roman" w:hAnsi="Times New Roman"/>
                <w:i/>
                <w:color w:val="000000"/>
                <w:sz w:val="28"/>
                <w:szCs w:val="28"/>
                <w:lang w:val="en-US"/>
              </w:rPr>
              <w:t>Ophthalmol</w:t>
            </w:r>
            <w:r>
              <w:rPr>
                <w:rFonts w:ascii="Times New Roman" w:cs="Times New Roman" w:hAnsi="Times New Roman"/>
                <w:color w:val="000000"/>
                <w:sz w:val="28"/>
                <w:szCs w:val="28"/>
                <w:lang w:val="en-US"/>
              </w:rPr>
              <w:t xml:space="preserve"> 2016; 9: 1684–1690. DOI: </w:t>
            </w:r>
            <w:r>
              <w:fldChar w:fldCharType="begin"/>
            </w:r>
            <w:r>
              <w:instrText xml:space="preserve">HYPERLINK "https://doi.org/10.18240/ijo.2016.11.24" </w:instrText>
            </w:r>
            <w:r>
              <w:fldChar w:fldCharType="separate"/>
            </w:r>
            <w:r>
              <w:rPr>
                <w:rFonts w:ascii="Times New Roman" w:cs="Times New Roman" w:hAnsi="Times New Roman"/>
                <w:color w:val="6d6d6d"/>
                <w:sz w:val="28"/>
                <w:szCs w:val="28"/>
                <w:u w:val="single"/>
                <w:lang w:val="en-US"/>
              </w:rPr>
              <w:t>10.18240/ijo.2016.11.24</w:t>
            </w:r>
            <w:r>
              <w:fldChar w:fldCharType="end"/>
            </w:r>
          </w:p>
        </w:tc>
        <w:tc>
          <w:tcPr>
            <w:cnfStyle w:val="000000010000"/>
            <w:tcW w:w="4844" w:type="dxa"/>
          </w:tcPr>
          <w:p>
            <w:pPr>
              <w:numPr>
                <w:ilvl w:val="0"/>
                <w:numId w:val="94"/>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Sethi HS, Naik M, Gupta VS. Management of glaucoma in pregnancy: risks or choices, a dilemma? </w:t>
            </w:r>
            <w:r>
              <w:rPr>
                <w:rFonts w:ascii="Times New Roman" w:cs="Times New Roman" w:hAnsi="Times New Roman"/>
                <w:i/>
                <w:color w:val="000000"/>
                <w:sz w:val="28"/>
                <w:szCs w:val="28"/>
                <w:lang w:val="en-US"/>
              </w:rPr>
              <w:t xml:space="preserve">Int J </w:t>
            </w:r>
            <w:r>
              <w:rPr>
                <w:rFonts w:ascii="Times New Roman" w:cs="Times New Roman" w:hAnsi="Times New Roman"/>
                <w:i/>
                <w:color w:val="000000"/>
                <w:sz w:val="28"/>
                <w:szCs w:val="28"/>
                <w:lang w:val="en-US"/>
              </w:rPr>
              <w:t>Ophthalmol</w:t>
            </w:r>
            <w:r>
              <w:rPr>
                <w:rFonts w:ascii="Times New Roman" w:cs="Times New Roman" w:hAnsi="Times New Roman"/>
                <w:color w:val="000000"/>
                <w:sz w:val="28"/>
                <w:szCs w:val="28"/>
                <w:lang w:val="en-US"/>
              </w:rPr>
              <w:t xml:space="preserve"> 2016; 9: 1684–1690.DOI: </w:t>
            </w:r>
            <w:r>
              <w:fldChar w:fldCharType="begin"/>
            </w:r>
            <w:r>
              <w:instrText xml:space="preserve">HYPERLINK "https://doi.org/10.18240/ijo.2016.11.24" </w:instrText>
            </w:r>
            <w:r>
              <w:fldChar w:fldCharType="separate"/>
            </w:r>
            <w:r>
              <w:rPr>
                <w:rFonts w:ascii="Times New Roman" w:cs="Times New Roman" w:hAnsi="Times New Roman"/>
                <w:color w:val="6d6d6d"/>
                <w:sz w:val="28"/>
                <w:szCs w:val="28"/>
                <w:u w:val="single"/>
                <w:lang w:val="en-US"/>
              </w:rPr>
              <w:t>10.18240/ijo.2016.11.24</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numPr>
                <w:ilvl w:val="0"/>
                <w:numId w:val="95"/>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 Gar</w:t>
            </w:r>
            <w:r>
              <w:rPr>
                <w:rFonts w:ascii="Times New Roman" w:cs="Times New Roman" w:hAnsi="Times New Roman"/>
                <w:color w:val="000000"/>
                <w:sz w:val="28"/>
                <w:szCs w:val="28"/>
                <w:lang w:val="en-US"/>
              </w:rPr>
              <w:t xml:space="preserve">dey-Levassort C., Ventura M.A., Thiroux G. et al. An attempt to identify – adrenoceptors in the human placenta // Dev. Pharmacol. Ther. 1984. Vol. 7. № 1. P. 85–88.DOI: </w:t>
            </w:r>
            <w:r>
              <w:fldChar w:fldCharType="begin"/>
            </w:r>
            <w:r>
              <w:instrText xml:space="preserve">HYPERLINK "https://doi.org/10.1159/000457233" </w:instrText>
            </w:r>
            <w:r>
              <w:fldChar w:fldCharType="separate"/>
            </w:r>
            <w:r>
              <w:rPr>
                <w:rFonts w:ascii="Times New Roman" w:cs="Times New Roman" w:hAnsi="Times New Roman"/>
                <w:color w:val="6d6d6d"/>
                <w:sz w:val="28"/>
                <w:szCs w:val="28"/>
                <w:u w:val="single"/>
                <w:lang w:val="en-US"/>
              </w:rPr>
              <w:t>10.1159/000457233</w:t>
            </w:r>
            <w:r>
              <w:fldChar w:fldCharType="end"/>
            </w:r>
          </w:p>
        </w:tc>
        <w:tc>
          <w:tcPr>
            <w:cnfStyle w:val="000000100000"/>
            <w:tcW w:w="4844" w:type="dxa"/>
          </w:tcPr>
          <w:p>
            <w:pPr>
              <w:numPr>
                <w:ilvl w:val="0"/>
                <w:numId w:val="96"/>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 Gardey-Levassort C., Ventura M.A., Thiroux G. et al. An attempt to identify – adrenoceptors in the human placenta // Dev. Pharmacol. Ther. 1984. Vol. 7. № 1. P. 85–88.DOI: </w:t>
            </w:r>
            <w:r>
              <w:fldChar w:fldCharType="begin"/>
            </w:r>
            <w:r>
              <w:instrText xml:space="preserve">HYPERLINK "https://doi.org/10.1159/000457233" </w:instrText>
            </w:r>
            <w:r>
              <w:fldChar w:fldCharType="separate"/>
            </w:r>
            <w:r>
              <w:rPr>
                <w:rFonts w:ascii="Times New Roman" w:cs="Times New Roman" w:hAnsi="Times New Roman"/>
                <w:color w:val="6d6d6d"/>
                <w:sz w:val="28"/>
                <w:szCs w:val="28"/>
                <w:u w:val="single"/>
                <w:lang w:val="en-US"/>
              </w:rPr>
              <w:t>10.1159/000457233</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97"/>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Ozawa H, Azuma E, Shindo K, et al. Transient renal tubular acidosis in a neonate following transplacental acetazolamide. </w:t>
            </w:r>
            <w:r>
              <w:rPr>
                <w:rFonts w:ascii="Times New Roman" w:cs="Times New Roman" w:hAnsi="Times New Roman"/>
                <w:i/>
                <w:color w:val="000000"/>
                <w:sz w:val="28"/>
                <w:szCs w:val="28"/>
                <w:lang w:val="en-US"/>
              </w:rPr>
              <w:t>Eur J Pediatr</w:t>
            </w:r>
            <w:r>
              <w:rPr>
                <w:rFonts w:ascii="Times New Roman" w:cs="Times New Roman" w:hAnsi="Times New Roman"/>
                <w:color w:val="000000"/>
                <w:sz w:val="28"/>
                <w:szCs w:val="28"/>
                <w:lang w:val="en-US"/>
              </w:rPr>
              <w:t xml:space="preserve"> 2001; 160: 321–322. DOI: </w:t>
            </w:r>
            <w:r>
              <w:fldChar w:fldCharType="begin"/>
            </w:r>
            <w:r>
              <w:instrText xml:space="preserve">HYPERLINK "https://doi.org/10.1007/pl00008441" </w:instrText>
            </w:r>
            <w:r>
              <w:fldChar w:fldCharType="separate"/>
            </w:r>
            <w:r>
              <w:rPr>
                <w:rFonts w:ascii="Times New Roman" w:cs="Times New Roman" w:hAnsi="Times New Roman"/>
                <w:color w:val="6d6d6d"/>
                <w:sz w:val="28"/>
                <w:szCs w:val="28"/>
                <w:u w:val="single"/>
                <w:lang w:val="en-US"/>
              </w:rPr>
              <w:t>10.1007/pl00008441</w:t>
            </w:r>
            <w:r>
              <w:fldChar w:fldCharType="end"/>
            </w:r>
          </w:p>
        </w:tc>
        <w:tc>
          <w:tcPr>
            <w:cnfStyle w:val="000000010000"/>
            <w:tcW w:w="4844" w:type="dxa"/>
          </w:tcPr>
          <w:p>
            <w:pPr>
              <w:numPr>
                <w:ilvl w:val="0"/>
                <w:numId w:val="98"/>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Ozawa H, Azuma E, Shindo K, et al. Transient renal tubular acidosis in a neonate following transplacental acetazolamide. </w:t>
            </w:r>
            <w:r>
              <w:rPr>
                <w:rFonts w:ascii="Times New Roman" w:cs="Times New Roman" w:hAnsi="Times New Roman"/>
                <w:i/>
                <w:color w:val="000000"/>
                <w:sz w:val="28"/>
                <w:szCs w:val="28"/>
                <w:lang w:val="en-US"/>
              </w:rPr>
              <w:t>Eur J Pediatr</w:t>
            </w:r>
            <w:r>
              <w:rPr>
                <w:rFonts w:ascii="Times New Roman" w:cs="Times New Roman" w:hAnsi="Times New Roman"/>
                <w:color w:val="000000"/>
                <w:sz w:val="28"/>
                <w:szCs w:val="28"/>
                <w:lang w:val="en-US"/>
              </w:rPr>
              <w:t xml:space="preserve"> 2001; 160: 321–322. DOI: </w:t>
            </w:r>
            <w:r>
              <w:fldChar w:fldCharType="begin"/>
            </w:r>
            <w:r>
              <w:instrText xml:space="preserve">HYPERLINK "https://doi.org/10.1007/pl00008441" </w:instrText>
            </w:r>
            <w:r>
              <w:fldChar w:fldCharType="separate"/>
            </w:r>
            <w:r>
              <w:rPr>
                <w:rFonts w:ascii="Times New Roman" w:cs="Times New Roman" w:hAnsi="Times New Roman"/>
                <w:color w:val="6d6d6d"/>
                <w:sz w:val="28"/>
                <w:szCs w:val="28"/>
                <w:u w:val="single"/>
                <w:lang w:val="en-US"/>
              </w:rPr>
              <w:t>10.1007/pl00008441</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Product information. Trusopt. Merck, 1999. West Point, PA. (Manufacturer’s information: trusopt product monograph. Pennsylvania: Merck &amp; Co Inc, West </w:t>
            </w:r>
            <w:r>
              <w:rPr>
                <w:rFonts w:ascii="Times New Roman" w:cs="Times New Roman" w:hAnsi="Times New Roman"/>
                <w:color w:val="000000"/>
                <w:sz w:val="28"/>
                <w:szCs w:val="28"/>
                <w:lang w:val="en-US"/>
              </w:rPr>
              <w:t>Point, 1999).</w:t>
            </w:r>
          </w:p>
        </w:tc>
        <w:tc>
          <w:tcPr>
            <w:cnfStyle w:val="000000100000"/>
            <w:tcW w:w="4844" w:type="dxa"/>
          </w:tcPr>
          <w:p>
            <w:pPr>
              <w:rPr>
                <w:rFonts w:ascii="Times New Roman" w:cs="Times New Roman" w:hAnsi="Times New Roman"/>
                <w:sz w:val="28"/>
                <w:szCs w:val="28"/>
                <w:lang w:val="en-US"/>
              </w:rPr>
            </w:pPr>
            <w:r>
              <w:rPr>
                <w:rFonts w:ascii="Times New Roman" w:cs="Times New Roman" w:hAnsi="Times New Roman"/>
                <w:color w:val="000000"/>
                <w:sz w:val="28"/>
                <w:szCs w:val="28"/>
                <w:lang w:val="en-US"/>
              </w:rPr>
              <w:t>Product information. Trusopt. Merck, 1999. West Point, PA. (Manufacturer’s information: trusopt product monograph. Pennsylvania: Merck &amp; Co Inc, West Point, 1999).</w:t>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numPr>
                <w:ilvl w:val="0"/>
                <w:numId w:val="99"/>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Hoffmanovã I, Sãnchez D. Metabolic acidosis and anaemia associated with dorzolamide in a patient with impaired renal function. </w:t>
            </w:r>
            <w:r>
              <w:rPr>
                <w:rFonts w:ascii="Times New Roman" w:cs="Times New Roman" w:hAnsi="Times New Roman"/>
                <w:i/>
                <w:color w:val="000000"/>
                <w:sz w:val="28"/>
                <w:szCs w:val="28"/>
                <w:lang w:val="en-US"/>
              </w:rPr>
              <w:t>Br J Clin Pharmacol</w:t>
            </w:r>
            <w:r>
              <w:rPr>
                <w:rFonts w:ascii="Times New Roman" w:cs="Times New Roman" w:hAnsi="Times New Roman"/>
                <w:color w:val="000000"/>
                <w:sz w:val="28"/>
                <w:szCs w:val="28"/>
                <w:lang w:val="en-US"/>
              </w:rPr>
              <w:t xml:space="preserve"> 2018; 84: 796–799. DOI: </w:t>
            </w:r>
            <w:r>
              <w:fldChar w:fldCharType="begin"/>
            </w:r>
            <w:r>
              <w:instrText xml:space="preserve">HYPERLINK "https://doi.org/10.1111/bcp.13499" </w:instrText>
            </w:r>
            <w:r>
              <w:fldChar w:fldCharType="separate"/>
            </w:r>
            <w:r>
              <w:rPr>
                <w:rFonts w:ascii="Times New Roman" w:cs="Times New Roman" w:hAnsi="Times New Roman"/>
                <w:color w:val="6d6d6d"/>
                <w:sz w:val="28"/>
                <w:szCs w:val="28"/>
                <w:u w:val="single"/>
                <w:lang w:val="en-US"/>
              </w:rPr>
              <w:t>10.1111/bcp.13499</w:t>
            </w:r>
            <w:r>
              <w:fldChar w:fldCharType="end"/>
            </w:r>
          </w:p>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p>
        </w:tc>
        <w:tc>
          <w:tcPr>
            <w:cnfStyle w:val="000000010000"/>
            <w:tcW w:w="4844" w:type="dxa"/>
          </w:tcPr>
          <w:p>
            <w:pPr>
              <w:numPr>
                <w:ilvl w:val="0"/>
                <w:numId w:val="100"/>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Hoffmanovã I, Sãnchez D. Metabolic acidosis and anaemia associated with dorzolamide in a patient with impaired renal function. </w:t>
            </w:r>
            <w:r>
              <w:rPr>
                <w:rFonts w:ascii="Times New Roman" w:cs="Times New Roman" w:hAnsi="Times New Roman"/>
                <w:i/>
                <w:color w:val="000000"/>
                <w:sz w:val="28"/>
                <w:szCs w:val="28"/>
                <w:lang w:val="en-US"/>
              </w:rPr>
              <w:t>Br J Clin Pharmacol</w:t>
            </w:r>
            <w:r>
              <w:rPr>
                <w:rFonts w:ascii="Times New Roman" w:cs="Times New Roman" w:hAnsi="Times New Roman"/>
                <w:color w:val="000000"/>
                <w:sz w:val="28"/>
                <w:szCs w:val="28"/>
                <w:lang w:val="en-US"/>
              </w:rPr>
              <w:t xml:space="preserve"> 2018; 84: 796–799.DOI: </w:t>
            </w:r>
            <w:r>
              <w:fldChar w:fldCharType="begin"/>
            </w:r>
            <w:r>
              <w:instrText xml:space="preserve">HYPERLINK "https://doi.org/10.1111/bcp.13499" </w:instrText>
            </w:r>
            <w:r>
              <w:fldChar w:fldCharType="separate"/>
            </w:r>
            <w:r>
              <w:rPr>
                <w:rFonts w:ascii="Times New Roman" w:cs="Times New Roman" w:hAnsi="Times New Roman"/>
                <w:color w:val="6d6d6d"/>
                <w:sz w:val="28"/>
                <w:szCs w:val="28"/>
                <w:u w:val="single"/>
                <w:lang w:val="en-US"/>
              </w:rPr>
              <w:t>10.1111/bcp.13499</w:t>
            </w:r>
            <w:r>
              <w:fldChar w:fldCharType="end"/>
            </w:r>
          </w:p>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101"/>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Capino AC, Dannaway DC, Miller JL. Metabolic acidosis with ophthalmic dorzolamide in a neonate. </w:t>
            </w:r>
            <w:r>
              <w:rPr>
                <w:rFonts w:ascii="Times New Roman" w:cs="Times New Roman" w:hAnsi="Times New Roman"/>
                <w:i/>
                <w:color w:val="000000"/>
                <w:sz w:val="28"/>
                <w:szCs w:val="28"/>
                <w:lang w:val="en-US"/>
              </w:rPr>
              <w:t>J Pediatr Pharmacol Ther</w:t>
            </w:r>
            <w:r>
              <w:rPr>
                <w:rFonts w:ascii="Times New Roman" w:cs="Times New Roman" w:hAnsi="Times New Roman"/>
                <w:color w:val="000000"/>
                <w:sz w:val="28"/>
                <w:szCs w:val="28"/>
                <w:lang w:val="en-US"/>
              </w:rPr>
              <w:t xml:space="preserve"> 2016; 21: 256–259. DOI: </w:t>
            </w:r>
            <w:r>
              <w:fldChar w:fldCharType="begin"/>
            </w:r>
            <w:r>
              <w:instrText xml:space="preserve">HYPERLINK "https://doi.org/10.5863/1551-6776-21.3.256" </w:instrText>
            </w:r>
            <w:r>
              <w:fldChar w:fldCharType="separate"/>
            </w:r>
            <w:r>
              <w:rPr>
                <w:rFonts w:ascii="Times New Roman" w:cs="Times New Roman" w:hAnsi="Times New Roman"/>
                <w:color w:val="6d6d6d"/>
                <w:sz w:val="28"/>
                <w:szCs w:val="28"/>
                <w:u w:val="single"/>
                <w:lang w:val="en-US"/>
              </w:rPr>
              <w:t>10.5863/1551-6776-21.3.256</w:t>
            </w:r>
            <w:r>
              <w:fldChar w:fldCharType="end"/>
            </w:r>
          </w:p>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lang w:val="en-US"/>
              </w:rPr>
            </w:pPr>
          </w:p>
        </w:tc>
        <w:tc>
          <w:tcPr>
            <w:cnfStyle w:val="000000100000"/>
            <w:tcW w:w="4844" w:type="dxa"/>
          </w:tcPr>
          <w:p>
            <w:pPr>
              <w:numPr>
                <w:ilvl w:val="0"/>
                <w:numId w:val="10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Capino AC, Dannaway DC, Miller JL. Metabolic acidosis with ophthalmic dorzolamide in a neonate. </w:t>
            </w:r>
            <w:r>
              <w:rPr>
                <w:rFonts w:ascii="Times New Roman" w:cs="Times New Roman" w:hAnsi="Times New Roman"/>
                <w:i/>
                <w:color w:val="000000"/>
                <w:sz w:val="28"/>
                <w:szCs w:val="28"/>
                <w:lang w:val="en-US"/>
              </w:rPr>
              <w:t>J Pediatr Pharmacol Ther</w:t>
            </w:r>
            <w:r>
              <w:rPr>
                <w:rFonts w:ascii="Times New Roman" w:cs="Times New Roman" w:hAnsi="Times New Roman"/>
                <w:color w:val="000000"/>
                <w:sz w:val="28"/>
                <w:szCs w:val="28"/>
                <w:lang w:val="en-US"/>
              </w:rPr>
              <w:t xml:space="preserve"> 2016; 21: 256–259.DOI: </w:t>
            </w:r>
            <w:r>
              <w:fldChar w:fldCharType="begin"/>
            </w:r>
            <w:r>
              <w:instrText xml:space="preserve">HYPERLINK "https://doi.org/10.5863/1551-6776-21.3.256" </w:instrText>
            </w:r>
            <w:r>
              <w:fldChar w:fldCharType="separate"/>
            </w:r>
            <w:r>
              <w:rPr>
                <w:rFonts w:ascii="Times New Roman" w:cs="Times New Roman" w:hAnsi="Times New Roman"/>
                <w:color w:val="6d6d6d"/>
                <w:sz w:val="28"/>
                <w:szCs w:val="28"/>
                <w:u w:val="single"/>
                <w:lang w:val="en-US"/>
              </w:rPr>
              <w:t>10.5863/1551-6776-21.3.256</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numPr>
                <w:ilvl w:val="0"/>
                <w:numId w:val="103"/>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Al-Saleem AI, Al-Jobair AM. Possible association between acetazolamide administration during pregnancy and multiple congenital malformations. Drug Des Devel Ther 2016; 10: 1471–1476. DOI: </w:t>
            </w:r>
            <w:r>
              <w:fldChar w:fldCharType="begin"/>
            </w:r>
            <w:r>
              <w:instrText xml:space="preserve">HYPERLINK "https://doi.org/10.2147/dddt.s99561" </w:instrText>
            </w:r>
            <w:r>
              <w:fldChar w:fldCharType="separate"/>
            </w:r>
            <w:r>
              <w:rPr>
                <w:rFonts w:ascii="Times New Roman" w:cs="Times New Roman" w:hAnsi="Times New Roman"/>
                <w:color w:val="6d6d6d"/>
                <w:sz w:val="28"/>
                <w:szCs w:val="28"/>
                <w:u w:val="single"/>
                <w:lang w:val="en-US"/>
              </w:rPr>
              <w:t>10.2147/DD</w:t>
            </w:r>
            <w:r>
              <w:rPr>
                <w:rFonts w:ascii="Times New Roman" w:cs="Times New Roman" w:hAnsi="Times New Roman"/>
                <w:color w:val="6d6d6d"/>
                <w:sz w:val="28"/>
                <w:szCs w:val="28"/>
                <w:u w:val="single"/>
                <w:lang w:val="en-US"/>
              </w:rPr>
              <w:t>DT.S99561</w:t>
            </w:r>
            <w:r>
              <w:fldChar w:fldCharType="end"/>
            </w:r>
          </w:p>
          <w:p>
            <w:pPr>
              <w:rPr>
                <w:rFonts w:ascii="Times New Roman" w:cs="Times New Roman" w:hAnsi="Times New Roman"/>
                <w:sz w:val="28"/>
                <w:szCs w:val="28"/>
                <w:lang w:val="en-US"/>
              </w:rPr>
            </w:pPr>
          </w:p>
        </w:tc>
        <w:tc>
          <w:tcPr>
            <w:cnfStyle w:val="000000010000"/>
            <w:tcW w:w="4844" w:type="dxa"/>
          </w:tcPr>
          <w:p>
            <w:pPr>
              <w:numPr>
                <w:ilvl w:val="0"/>
                <w:numId w:val="104"/>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Al-Saleem AI, Al-Jobair AM. Possible association between acetazolamide administration during pregnancy and multiple congenital malformations. Drug Des Devel Ther 2016; 10: 1471–1476.DOI: </w:t>
            </w:r>
            <w:r>
              <w:fldChar w:fldCharType="begin"/>
            </w:r>
            <w:r>
              <w:instrText xml:space="preserve">HYPERLINK "https://doi.org/10.2147/dddt.s99561" </w:instrText>
            </w:r>
            <w:r>
              <w:fldChar w:fldCharType="separate"/>
            </w:r>
            <w:r>
              <w:rPr>
                <w:rFonts w:ascii="Times New Roman" w:cs="Times New Roman" w:hAnsi="Times New Roman"/>
                <w:color w:val="6d6d6d"/>
                <w:sz w:val="28"/>
                <w:szCs w:val="28"/>
                <w:u w:val="single"/>
                <w:lang w:val="en-US"/>
              </w:rPr>
              <w:t>10.2147/DDDT.S99561</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numPr>
                <w:ilvl w:val="0"/>
                <w:numId w:val="105"/>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 Falardeau J, Lobb BM, Golden S, et al. The use of acetazolamide during pregnancy in intracranial hypertension patients. </w:t>
            </w:r>
            <w:r>
              <w:rPr>
                <w:rFonts w:ascii="Times New Roman" w:cs="Times New Roman" w:hAnsi="Times New Roman"/>
                <w:i/>
                <w:color w:val="000000"/>
                <w:sz w:val="28"/>
                <w:szCs w:val="28"/>
                <w:lang w:val="en-US"/>
              </w:rPr>
              <w:t>J Neuroophthalmol</w:t>
            </w:r>
            <w:r>
              <w:rPr>
                <w:rFonts w:ascii="Times New Roman" w:cs="Times New Roman" w:hAnsi="Times New Roman"/>
                <w:color w:val="000000"/>
                <w:sz w:val="28"/>
                <w:szCs w:val="28"/>
                <w:lang w:val="en-US"/>
              </w:rPr>
              <w:t xml:space="preserve"> 2013; 33: 9–12.DOI: </w:t>
            </w:r>
            <w:r>
              <w:fldChar w:fldCharType="begin"/>
            </w:r>
            <w:r>
              <w:instrText xml:space="preserve">HYPERLINK "https://doi.org/10.1097/wno.0b013e3182594001" </w:instrText>
            </w:r>
            <w:r>
              <w:fldChar w:fldCharType="separate"/>
            </w:r>
            <w:r>
              <w:rPr>
                <w:rFonts w:ascii="Times New Roman" w:cs="Times New Roman" w:hAnsi="Times New Roman"/>
                <w:color w:val="6d6d6d"/>
                <w:sz w:val="28"/>
                <w:szCs w:val="28"/>
                <w:u w:val="single"/>
                <w:lang w:val="en-US"/>
              </w:rPr>
              <w:t>10.1097/WNO.0b013e3182594001</w:t>
            </w:r>
            <w:r>
              <w:fldChar w:fldCharType="end"/>
            </w:r>
          </w:p>
        </w:tc>
        <w:tc>
          <w:tcPr>
            <w:cnfStyle w:val="000000100000"/>
            <w:tcW w:w="4844" w:type="dxa"/>
          </w:tcPr>
          <w:p>
            <w:pPr>
              <w:numPr>
                <w:ilvl w:val="0"/>
                <w:numId w:val="106"/>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 Falardeau J, Lobb BM, Golden S, et al. The use of acetazolamide during pregnancy in intracranial hypertension patients. </w:t>
            </w:r>
            <w:r>
              <w:rPr>
                <w:rFonts w:ascii="Times New Roman" w:cs="Times New Roman" w:hAnsi="Times New Roman"/>
                <w:i/>
                <w:color w:val="000000"/>
                <w:sz w:val="28"/>
                <w:szCs w:val="28"/>
                <w:lang w:val="en-US"/>
              </w:rPr>
              <w:t>J Neurooph</w:t>
            </w:r>
            <w:r>
              <w:rPr>
                <w:rFonts w:ascii="Times New Roman" w:cs="Times New Roman" w:hAnsi="Times New Roman"/>
                <w:i/>
                <w:color w:val="000000"/>
                <w:sz w:val="28"/>
                <w:szCs w:val="28"/>
                <w:lang w:val="en-US"/>
              </w:rPr>
              <w:t>thalmol</w:t>
            </w:r>
            <w:r>
              <w:rPr>
                <w:rFonts w:ascii="Times New Roman" w:cs="Times New Roman" w:hAnsi="Times New Roman"/>
                <w:color w:val="000000"/>
                <w:sz w:val="28"/>
                <w:szCs w:val="28"/>
                <w:lang w:val="en-US"/>
              </w:rPr>
              <w:t xml:space="preserve"> 2013; 33: 9–12.DOI: </w:t>
            </w:r>
            <w:r>
              <w:fldChar w:fldCharType="begin"/>
            </w:r>
            <w:r>
              <w:instrText xml:space="preserve">HYPERLINK "https://doi.org/10.1097/wno.0b013e3182594001" </w:instrText>
            </w:r>
            <w:r>
              <w:fldChar w:fldCharType="separate"/>
            </w:r>
            <w:r>
              <w:rPr>
                <w:rFonts w:ascii="Times New Roman" w:cs="Times New Roman" w:hAnsi="Times New Roman"/>
                <w:color w:val="6d6d6d"/>
                <w:sz w:val="28"/>
                <w:szCs w:val="28"/>
                <w:u w:val="single"/>
                <w:lang w:val="en-US"/>
              </w:rPr>
              <w:t>10.1097/WNO.0b013e3182594001</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pBdr>
                <w:top w:val="none" w:sz="4" w:space="0"/>
                <w:left w:val="none" w:sz="4" w:space="0"/>
                <w:bottom w:val="none" w:sz="4" w:space="0"/>
                <w:right w:val="none" w:sz="4" w:space="0"/>
                <w:between w:val="none" w:sz="4" w:space="0"/>
                <w:bar w:val="none" w:sz="4" w:space="0"/>
              </w:pBdr>
              <w:spacing w:before="225"/>
              <w:rPr>
                <w:rFonts w:ascii="Times New Roman" w:cs="Times New Roman" w:hAnsi="Times New Roman"/>
                <w:sz w:val="28"/>
                <w:szCs w:val="28"/>
              </w:rPr>
            </w:pPr>
            <w:r>
              <w:rPr>
                <w:rFonts w:ascii="Times New Roman" w:cs="Times New Roman" w:hAnsi="Times New Roman"/>
                <w:color w:val="000000"/>
                <w:sz w:val="28"/>
                <w:szCs w:val="28"/>
                <w:lang w:val="en-US"/>
              </w:rPr>
              <w:t xml:space="preserve">Worsham G.F., Beckman E.N., Mitchell E.H. Sacrococcygeal teratoma in a neonate. Association with </w:t>
            </w:r>
            <w:r>
              <w:rPr>
                <w:rFonts w:ascii="Times New Roman" w:cs="Times New Roman" w:hAnsi="Times New Roman"/>
                <w:color w:val="000000"/>
                <w:sz w:val="28"/>
                <w:szCs w:val="28"/>
                <w:lang w:val="en-US"/>
              </w:rPr>
              <w:t>maternal use of acetazolamide // JAMA. 1978. Vol. 240. № 3. P. 251–252.</w:t>
            </w:r>
          </w:p>
        </w:tc>
        <w:tc>
          <w:tcPr>
            <w:cnfStyle w:val="000000010000"/>
            <w:tcW w:w="4844" w:type="dxa"/>
          </w:tcPr>
          <w:p>
            <w:pPr>
              <w:pBdr>
                <w:top w:val="none" w:sz="4" w:space="0"/>
                <w:left w:val="none" w:sz="4" w:space="0"/>
                <w:bottom w:val="none" w:sz="4" w:space="0"/>
                <w:right w:val="none" w:sz="4" w:space="0"/>
                <w:between w:val="none" w:sz="4" w:space="0"/>
                <w:bar w:val="none" w:sz="4" w:space="0"/>
              </w:pBdr>
              <w:spacing w:before="225"/>
              <w:rPr>
                <w:rFonts w:ascii="Times New Roman" w:cs="Times New Roman" w:hAnsi="Times New Roman"/>
                <w:sz w:val="28"/>
                <w:szCs w:val="28"/>
              </w:rPr>
            </w:pPr>
            <w:r>
              <w:rPr>
                <w:rFonts w:ascii="Times New Roman" w:cs="Times New Roman" w:hAnsi="Times New Roman"/>
                <w:color w:val="000000"/>
                <w:sz w:val="28"/>
                <w:szCs w:val="28"/>
                <w:lang w:val="en-US"/>
              </w:rPr>
              <w:t>Worsham G.F., Beckman E.N., Mitchell E.H. Sacrococcygeal teratoma in a neonate. Association with maternal use of acetazolamide // JAMA. 1978. Vol. 240. № 3. P. 251–252.</w:t>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pBdr>
                <w:top w:val="none" w:sz="4" w:space="0"/>
                <w:left w:val="none" w:sz="4" w:space="0"/>
                <w:bottom w:val="none" w:sz="4" w:space="0"/>
                <w:right w:val="none" w:sz="4" w:space="0"/>
                <w:between w:val="none" w:sz="4" w:space="0"/>
                <w:bar w:val="none" w:sz="4" w:space="0"/>
              </w:pBdr>
              <w:spacing w:before="225"/>
              <w:rPr>
                <w:rFonts w:ascii="Times New Roman" w:cs="Times New Roman" w:hAnsi="Times New Roman"/>
                <w:sz w:val="28"/>
                <w:szCs w:val="28"/>
              </w:rPr>
            </w:pPr>
            <w:r>
              <w:rPr>
                <w:rFonts w:ascii="Times New Roman" w:cs="Times New Roman" w:hAnsi="Times New Roman"/>
                <w:color w:val="000000"/>
                <w:sz w:val="28"/>
                <w:szCs w:val="28"/>
                <w:lang w:val="en-US"/>
              </w:rPr>
              <w:t xml:space="preserve">Mcbride W.G. </w:t>
            </w:r>
            <w:r>
              <w:rPr>
                <w:rFonts w:ascii="Times New Roman" w:cs="Times New Roman" w:hAnsi="Times New Roman"/>
                <w:color w:val="000000"/>
                <w:sz w:val="28"/>
                <w:szCs w:val="28"/>
                <w:lang w:val="en-US"/>
              </w:rPr>
              <w:t>The teratogenic action of drugs // Med. J. Aust. 1963. Vol. 2. P. 689–692.</w:t>
            </w:r>
          </w:p>
        </w:tc>
        <w:tc>
          <w:tcPr>
            <w:cnfStyle w:val="000000100000"/>
            <w:tcW w:w="4844" w:type="dxa"/>
          </w:tcPr>
          <w:p>
            <w:pPr>
              <w:pBdr>
                <w:top w:val="none" w:sz="4" w:space="0"/>
                <w:left w:val="none" w:sz="4" w:space="0"/>
                <w:bottom w:val="none" w:sz="4" w:space="0"/>
                <w:right w:val="none" w:sz="4" w:space="0"/>
                <w:between w:val="none" w:sz="4" w:space="0"/>
                <w:bar w:val="none" w:sz="4" w:space="0"/>
              </w:pBdr>
              <w:spacing w:before="225"/>
              <w:rPr>
                <w:rFonts w:ascii="Times New Roman" w:cs="Times New Roman" w:hAnsi="Times New Roman"/>
                <w:sz w:val="28"/>
                <w:szCs w:val="28"/>
              </w:rPr>
            </w:pPr>
            <w:r>
              <w:rPr>
                <w:rFonts w:ascii="Times New Roman" w:cs="Times New Roman" w:hAnsi="Times New Roman"/>
                <w:color w:val="000000"/>
                <w:sz w:val="28"/>
                <w:szCs w:val="28"/>
                <w:lang w:val="en-US"/>
              </w:rPr>
              <w:t>Mcbride W.G. The teratogenic action of drugs // Med. J. Aust. 1963. Vol. 2. P. 689–692.</w:t>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107"/>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Dieckmann W.J., Harrod J., Monardo A. The treatment of pre-eclamptic edema with acetazoleamide (diamox) // Am. J. Obstet. Gynecol. 1957. Vol. 73. № 4. P. 789–800.DOI: </w:t>
            </w:r>
            <w:r>
              <w:fldChar w:fldCharType="begin"/>
            </w:r>
            <w:r>
              <w:instrText xml:space="preserve">HYPERLINK "https://doi.org/10.1016/0002-9378(57)90388-5" </w:instrText>
            </w:r>
            <w:r>
              <w:fldChar w:fldCharType="separate"/>
            </w:r>
            <w:r>
              <w:rPr>
                <w:rFonts w:ascii="Times New Roman" w:cs="Times New Roman" w:hAnsi="Times New Roman"/>
                <w:color w:val="6d6d6d"/>
                <w:sz w:val="28"/>
                <w:szCs w:val="28"/>
                <w:u w:val="single"/>
                <w:lang w:val="en-US"/>
              </w:rPr>
              <w:t>10.1016/0002-9378(57)90388-5</w:t>
            </w:r>
            <w:r>
              <w:fldChar w:fldCharType="end"/>
            </w:r>
          </w:p>
        </w:tc>
        <w:tc>
          <w:tcPr>
            <w:cnfStyle w:val="000000010000"/>
            <w:tcW w:w="4844" w:type="dxa"/>
          </w:tcPr>
          <w:p>
            <w:pPr>
              <w:numPr>
                <w:ilvl w:val="0"/>
                <w:numId w:val="108"/>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Dieckmann W.J., Harrod J., Monardo A. The treatment of pre-eclamptic edema with acetazoleamide (diamox) // Am. J. Obstet. Gynecol. 1957. Vol. 73. № 4. P. 789–800.DOI: </w:t>
            </w:r>
            <w:r>
              <w:fldChar w:fldCharType="begin"/>
            </w:r>
            <w:r>
              <w:instrText xml:space="preserve">HYPERLINK "https://doi.org/10.1016/0002-9378(57)90388-5" </w:instrText>
            </w:r>
            <w:r>
              <w:fldChar w:fldCharType="separate"/>
            </w:r>
            <w:r>
              <w:rPr>
                <w:rFonts w:ascii="Times New Roman" w:cs="Times New Roman" w:hAnsi="Times New Roman"/>
                <w:color w:val="6d6d6d"/>
                <w:sz w:val="28"/>
                <w:szCs w:val="28"/>
                <w:u w:val="single"/>
                <w:lang w:val="en-US"/>
              </w:rPr>
              <w:t>10.1016/0002-9378(57)90388-5</w:t>
            </w:r>
            <w:r>
              <w:fldChar w:fldCharType="end"/>
            </w:r>
          </w:p>
        </w:tc>
      </w:tr>
      <w:tr>
        <w:trPr>
          <w:trHeight w:val="242"/>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109"/>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Merlob P., Litwin A., Mor N. Possible association between acetazolamide administration during pregnancy and metabolic disorders in the newborn // Eur. J. Obstet. Gynecol. Reprod. Biol. 1990. Vol. 35. № 1. P. 85–88.DOI: </w:t>
            </w:r>
            <w:r>
              <w:fldChar w:fldCharType="begin"/>
            </w:r>
            <w:r>
              <w:instrText xml:space="preserve">HYPERLINK "https://doi.org/10.1016/0028-2243(90)90146-r" </w:instrText>
            </w:r>
            <w:r>
              <w:fldChar w:fldCharType="separate"/>
            </w:r>
            <w:r>
              <w:rPr>
                <w:rFonts w:ascii="Times New Roman" w:cs="Times New Roman" w:hAnsi="Times New Roman"/>
                <w:color w:val="6d6d6d"/>
                <w:sz w:val="28"/>
                <w:szCs w:val="28"/>
                <w:u w:val="single"/>
                <w:lang w:val="en-US"/>
              </w:rPr>
              <w:t>10.1016/0028-2243(90)90146-r</w:t>
            </w:r>
            <w:r>
              <w:fldChar w:fldCharType="end"/>
            </w:r>
          </w:p>
        </w:tc>
        <w:tc>
          <w:tcPr>
            <w:cnfStyle w:val="000000100000"/>
            <w:tcW w:w="4844" w:type="dxa"/>
          </w:tcPr>
          <w:p>
            <w:pPr>
              <w:numPr>
                <w:ilvl w:val="0"/>
                <w:numId w:val="110"/>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Merlob P., Litwin A., Mor N. Possible association between acetazolamide administration during pregnancy and metabolic disorders in the newborn // Eur. J. Obstet. Gyneco</w:t>
            </w:r>
            <w:r>
              <w:rPr>
                <w:rFonts w:ascii="Times New Roman" w:cs="Times New Roman" w:hAnsi="Times New Roman"/>
                <w:color w:val="000000"/>
                <w:sz w:val="28"/>
                <w:szCs w:val="28"/>
                <w:lang w:val="en-US"/>
              </w:rPr>
              <w:t xml:space="preserve">l. Reprod. Biol. 1990. Vol. 35. № 1. P. 85–88.DOI: </w:t>
            </w:r>
            <w:r>
              <w:fldChar w:fldCharType="begin"/>
            </w:r>
            <w:r>
              <w:instrText xml:space="preserve">HYPERLINK "https://doi.org/10.1016/0028-2243(90)90146-r" </w:instrText>
            </w:r>
            <w:r>
              <w:fldChar w:fldCharType="separate"/>
            </w:r>
            <w:r>
              <w:rPr>
                <w:rFonts w:ascii="Times New Roman" w:cs="Times New Roman" w:hAnsi="Times New Roman"/>
                <w:color w:val="6d6d6d"/>
                <w:sz w:val="28"/>
                <w:szCs w:val="28"/>
                <w:u w:val="single"/>
                <w:lang w:val="en-US"/>
              </w:rPr>
              <w:t>10.1016/0028-2243(90)90146-r</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111"/>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Crane C.H. Effect on fetus of mother taking a diuretic // JAMA. 1957. Vol. 165.DOI: </w:t>
            </w:r>
            <w:r>
              <w:fldChar w:fldCharType="begin"/>
            </w:r>
            <w:r>
              <w:instrText xml:space="preserve">HYPERLINK "https://doi.org/10.1097/md.0000000000013185" </w:instrText>
            </w:r>
            <w:r>
              <w:fldChar w:fldCharType="separate"/>
            </w:r>
            <w:r>
              <w:rPr>
                <w:rFonts w:ascii="Times New Roman" w:cs="Times New Roman" w:hAnsi="Times New Roman"/>
                <w:color w:val="6d6d6d"/>
                <w:sz w:val="28"/>
                <w:szCs w:val="28"/>
                <w:u w:val="single"/>
                <w:lang w:val="en-US"/>
              </w:rPr>
              <w:t>10.1097/MD.0000000000013185</w:t>
            </w:r>
            <w:r>
              <w:fldChar w:fldCharType="end"/>
            </w:r>
          </w:p>
        </w:tc>
        <w:tc>
          <w:tcPr>
            <w:cnfStyle w:val="000000010000"/>
            <w:tcW w:w="4844" w:type="dxa"/>
          </w:tcPr>
          <w:p>
            <w:pPr>
              <w:numPr>
                <w:ilvl w:val="0"/>
                <w:numId w:val="11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Crane C.H. Effect on fetus of mother taking a diur</w:t>
            </w:r>
            <w:r>
              <w:rPr>
                <w:rFonts w:ascii="Times New Roman" w:cs="Times New Roman" w:hAnsi="Times New Roman"/>
                <w:color w:val="000000"/>
                <w:sz w:val="28"/>
                <w:szCs w:val="28"/>
                <w:lang w:val="en-US"/>
              </w:rPr>
              <w:t xml:space="preserve">etic // JAMA. 1957. Vol. 165.DOI: </w:t>
            </w:r>
            <w:r>
              <w:fldChar w:fldCharType="begin"/>
            </w:r>
            <w:r>
              <w:instrText xml:space="preserve">HYPERLINK "https://doi.org/10.1097/md.0000000000013185" </w:instrText>
            </w:r>
            <w:r>
              <w:fldChar w:fldCharType="separate"/>
            </w:r>
            <w:r>
              <w:rPr>
                <w:rFonts w:ascii="Times New Roman" w:cs="Times New Roman" w:hAnsi="Times New Roman"/>
                <w:color w:val="6d6d6d"/>
                <w:sz w:val="28"/>
                <w:szCs w:val="28"/>
                <w:u w:val="single"/>
                <w:lang w:val="en-US"/>
              </w:rPr>
              <w:t>10.1097/MD.0000000000013185</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b/>
                <w:bCs/>
                <w:sz w:val="28"/>
                <w:szCs w:val="28"/>
              </w:rPr>
            </w:pPr>
            <w:r>
              <w:rPr>
                <w:rFonts w:ascii="Times New Roman" w:cs="Times New Roman" w:hAnsi="Times New Roman"/>
                <w:color w:val="000000"/>
                <w:sz w:val="28"/>
                <w:szCs w:val="28"/>
                <w:lang w:val="en-US"/>
              </w:rPr>
              <w:t xml:space="preserve">Aerie Pharmaceuticals. Rhopressa (netarsudil ophthalmic solution) 0.02% [package insert]. Silver Spring, MD: US Food and Drug Administration, 2017.  </w:t>
            </w:r>
          </w:p>
        </w:tc>
        <w:tc>
          <w:tcPr>
            <w:cnfStyle w:val="000000100000"/>
            <w:tcW w:w="4844" w:type="dxa"/>
          </w:tcPr>
          <w:p>
            <w:pPr>
              <w:rPr>
                <w:rFonts w:ascii="Times New Roman" w:cs="Times New Roman" w:hAnsi="Times New Roman"/>
                <w:sz w:val="28"/>
                <w:szCs w:val="28"/>
              </w:rPr>
            </w:pPr>
            <w:r>
              <w:rPr>
                <w:rFonts w:ascii="Times New Roman" w:cs="Times New Roman" w:hAnsi="Times New Roman"/>
                <w:color w:val="000000"/>
                <w:sz w:val="28"/>
                <w:szCs w:val="28"/>
                <w:lang w:val="en-US"/>
              </w:rPr>
              <w:t>Aerie Pharmaceuticals. Rhopressa (netarsudil ophthalmic solution) 0.02% [package insert]. Silver Spring, M</w:t>
            </w:r>
            <w:r>
              <w:rPr>
                <w:rFonts w:ascii="Times New Roman" w:cs="Times New Roman" w:hAnsi="Times New Roman"/>
                <w:color w:val="000000"/>
                <w:sz w:val="28"/>
                <w:szCs w:val="28"/>
                <w:lang w:val="en-US"/>
              </w:rPr>
              <w:t>D: US Food and Drug Administration, 2017.</w:t>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113"/>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Ergul M, Turgut NH, Sarac B, et al. Investigating the effects of the Rho-kinase enzyme inhibitors AS1892802 and fasudil hydrochloride on the contractions of isolated pregnant rat myometrium. Eur J Obstet Gynecol Reprod Biol 2016; 202: 45–50. DOI: </w:t>
            </w:r>
            <w:r>
              <w:fldChar w:fldCharType="begin"/>
            </w:r>
            <w:r>
              <w:instrText xml:space="preserve">HYPERLINK "https://doi.org/10.1016/j.ejogrb.2016.04.031" </w:instrText>
            </w:r>
            <w:r>
              <w:fldChar w:fldCharType="separate"/>
            </w:r>
            <w:r>
              <w:rPr>
                <w:rFonts w:ascii="Times New Roman" w:cs="Times New Roman" w:hAnsi="Times New Roman"/>
                <w:color w:val="6d6d6d"/>
                <w:sz w:val="28"/>
                <w:szCs w:val="28"/>
                <w:u w:val="single"/>
                <w:lang w:val="en-US"/>
              </w:rPr>
              <w:t>10.1016/j.ejogrb.2016.04.031</w:t>
            </w:r>
            <w:r>
              <w:fldChar w:fldCharType="end"/>
            </w:r>
          </w:p>
        </w:tc>
        <w:tc>
          <w:tcPr>
            <w:cnfStyle w:val="000000010000"/>
            <w:tcW w:w="4844" w:type="dxa"/>
          </w:tcPr>
          <w:p>
            <w:pPr>
              <w:numPr>
                <w:ilvl w:val="0"/>
                <w:numId w:val="114"/>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Ergul M, Turgut NH, Sarac B, et al. Investigating the effects of the Rho-kinase enzyme inhibitors AS1892802 and fasudil hydrochloride on the</w:t>
            </w:r>
            <w:r>
              <w:rPr>
                <w:rFonts w:ascii="Times New Roman" w:cs="Times New Roman" w:hAnsi="Times New Roman"/>
                <w:color w:val="000000"/>
                <w:sz w:val="28"/>
                <w:szCs w:val="28"/>
                <w:lang w:val="en-US"/>
              </w:rPr>
              <w:t xml:space="preserve"> contractions of isolated pregnant rat myometrium. Eur J Obstet Gynecol Reprod Biol 2016; 202: 45–50.DOI: </w:t>
            </w:r>
            <w:r>
              <w:fldChar w:fldCharType="begin"/>
            </w:r>
            <w:r>
              <w:instrText xml:space="preserve">HYPERLINK "https://doi.org/10.1016/j.ejogrb.2016.04.031" </w:instrText>
            </w:r>
            <w:r>
              <w:fldChar w:fldCharType="separate"/>
            </w:r>
            <w:r>
              <w:rPr>
                <w:rFonts w:ascii="Times New Roman" w:cs="Times New Roman" w:hAnsi="Times New Roman"/>
                <w:color w:val="6d6d6d"/>
                <w:sz w:val="28"/>
                <w:szCs w:val="28"/>
                <w:u w:val="single"/>
                <w:lang w:val="en-US"/>
              </w:rPr>
              <w:t>10.1016/j.ejogrb.2016.04.031</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numPr>
                <w:ilvl w:val="0"/>
                <w:numId w:val="115"/>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Tahara M, Kawagishi R, Sawada K, et al. Tocolytic effect of a Rho-kinase inhibitor in a mouse model of lipopolysaccharide-induced preterm </w:t>
            </w:r>
            <w:r>
              <w:rPr>
                <w:rFonts w:ascii="Times New Roman" w:cs="Times New Roman" w:hAnsi="Times New Roman"/>
                <w:color w:val="000000"/>
                <w:sz w:val="28"/>
                <w:szCs w:val="28"/>
                <w:lang w:val="en-US"/>
              </w:rPr>
              <w:t xml:space="preserve">delivery. </w:t>
            </w:r>
            <w:r>
              <w:rPr>
                <w:rFonts w:ascii="Times New Roman" w:cs="Times New Roman" w:hAnsi="Times New Roman"/>
                <w:i/>
                <w:color w:val="000000"/>
                <w:sz w:val="28"/>
                <w:szCs w:val="28"/>
                <w:lang w:val="en-US"/>
              </w:rPr>
              <w:t>Am J Obstet Gynecol</w:t>
            </w:r>
            <w:r>
              <w:rPr>
                <w:rFonts w:ascii="Times New Roman" w:cs="Times New Roman" w:hAnsi="Times New Roman"/>
                <w:color w:val="000000"/>
                <w:sz w:val="28"/>
                <w:szCs w:val="28"/>
                <w:lang w:val="en-US"/>
              </w:rPr>
              <w:t xml:space="preserve"> 2005; 192: 903–908. DOI: </w:t>
            </w:r>
            <w:r>
              <w:fldChar w:fldCharType="begin"/>
            </w:r>
            <w:r>
              <w:instrText xml:space="preserve">HYPERLINK "https://doi.org/10.1016/j.ajog.2004.09.016" </w:instrText>
            </w:r>
            <w:r>
              <w:fldChar w:fldCharType="separate"/>
            </w:r>
            <w:r>
              <w:rPr>
                <w:rFonts w:ascii="Times New Roman" w:cs="Times New Roman" w:hAnsi="Times New Roman"/>
                <w:color w:val="6d6d6d"/>
                <w:sz w:val="28"/>
                <w:szCs w:val="28"/>
                <w:u w:val="single"/>
                <w:lang w:val="en-US"/>
              </w:rPr>
              <w:t>10.1016/</w:t>
            </w:r>
            <w:r>
              <w:rPr>
                <w:rFonts w:ascii="Times New Roman" w:cs="Times New Roman" w:hAnsi="Times New Roman"/>
                <w:color w:val="6d6d6d"/>
                <w:sz w:val="28"/>
                <w:szCs w:val="28"/>
                <w:u w:val="single"/>
                <w:lang w:val="en-US"/>
              </w:rPr>
              <w:t>j.ajog.2004.09.016</w:t>
            </w:r>
            <w:r>
              <w:fldChar w:fldCharType="end"/>
            </w:r>
          </w:p>
        </w:tc>
        <w:tc>
          <w:tcPr>
            <w:cnfStyle w:val="000000100000"/>
            <w:tcW w:w="4844" w:type="dxa"/>
          </w:tcPr>
          <w:p>
            <w:pPr>
              <w:numPr>
                <w:ilvl w:val="0"/>
                <w:numId w:val="116"/>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Tahara M, Kawagishi R, Sawada K, et al. Tocolytic effect of a Rho-kinase inhibitor in a mouse model of lipopolysaccharide-induced preterm </w:t>
            </w:r>
            <w:r>
              <w:rPr>
                <w:rFonts w:ascii="Times New Roman" w:cs="Times New Roman" w:hAnsi="Times New Roman"/>
                <w:color w:val="000000"/>
                <w:sz w:val="28"/>
                <w:szCs w:val="28"/>
                <w:lang w:val="en-US"/>
              </w:rPr>
              <w:t xml:space="preserve">delivery. </w:t>
            </w:r>
            <w:r>
              <w:rPr>
                <w:rFonts w:ascii="Times New Roman" w:cs="Times New Roman" w:hAnsi="Times New Roman"/>
                <w:i/>
                <w:color w:val="000000"/>
                <w:sz w:val="28"/>
                <w:szCs w:val="28"/>
                <w:lang w:val="en-US"/>
              </w:rPr>
              <w:t>Am J Obstet Gynecol</w:t>
            </w:r>
            <w:r>
              <w:rPr>
                <w:rFonts w:ascii="Times New Roman" w:cs="Times New Roman" w:hAnsi="Times New Roman"/>
                <w:color w:val="000000"/>
                <w:sz w:val="28"/>
                <w:szCs w:val="28"/>
                <w:lang w:val="en-US"/>
              </w:rPr>
              <w:t xml:space="preserve"> 2005; 192: 903–908. DOI: </w:t>
            </w:r>
            <w:r>
              <w:fldChar w:fldCharType="begin"/>
            </w:r>
            <w:r>
              <w:instrText xml:space="preserve">HYPERLINK "https://doi.org/10.1016/j.ajog.2004.09.016" </w:instrText>
            </w:r>
            <w:r>
              <w:fldChar w:fldCharType="separate"/>
            </w:r>
            <w:r>
              <w:rPr>
                <w:rFonts w:ascii="Times New Roman" w:cs="Times New Roman" w:hAnsi="Times New Roman"/>
                <w:color w:val="6d6d6d"/>
                <w:sz w:val="28"/>
                <w:szCs w:val="28"/>
                <w:u w:val="single"/>
                <w:lang w:val="en-US"/>
              </w:rPr>
              <w:t>10.1016/</w:t>
            </w:r>
            <w:r>
              <w:rPr>
                <w:rFonts w:ascii="Times New Roman" w:cs="Times New Roman" w:hAnsi="Times New Roman"/>
                <w:color w:val="6d6d6d"/>
                <w:sz w:val="28"/>
                <w:szCs w:val="28"/>
                <w:u w:val="single"/>
                <w:lang w:val="en-US"/>
              </w:rPr>
              <w:t>j.ajog.2004.09.016</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pBdr>
                <w:top w:val="none" w:sz="4" w:space="0"/>
                <w:left w:val="none" w:sz="4" w:space="0"/>
                <w:bottom w:val="none" w:sz="4" w:space="0"/>
                <w:right w:val="none" w:sz="4" w:space="0"/>
                <w:between w:val="none" w:sz="4" w:space="0"/>
                <w:bar w:val="none" w:sz="4" w:space="0"/>
              </w:pBdr>
              <w:spacing w:before="225"/>
              <w:rPr>
                <w:rFonts w:ascii="Times New Roman" w:cs="Times New Roman" w:hAnsi="Times New Roman"/>
                <w:sz w:val="28"/>
                <w:szCs w:val="28"/>
              </w:rPr>
            </w:pPr>
            <w:r>
              <w:rPr>
                <w:rFonts w:ascii="Times New Roman" w:cs="Times New Roman" w:hAnsi="Times New Roman"/>
                <w:color w:val="000000"/>
                <w:sz w:val="28"/>
                <w:szCs w:val="28"/>
                <w:lang w:val="en-US"/>
              </w:rPr>
              <w:t>Sherwood M.B., Migdal C.S., Hitchings R.A. et al. Initial treatment of glaucoma: surgery or medications // Surv. Ophthalmol. 1993. Vol. 37. № 4. P. 293–305</w:t>
            </w:r>
          </w:p>
        </w:tc>
        <w:tc>
          <w:tcPr>
            <w:cnfStyle w:val="000000010000"/>
            <w:tcW w:w="4844" w:type="dxa"/>
          </w:tcPr>
          <w:p>
            <w:pPr>
              <w:pBdr>
                <w:top w:val="none" w:sz="4" w:space="0"/>
                <w:left w:val="none" w:sz="4" w:space="0"/>
                <w:bottom w:val="none" w:sz="4" w:space="0"/>
                <w:right w:val="none" w:sz="4" w:space="0"/>
                <w:between w:val="none" w:sz="4" w:space="0"/>
                <w:bar w:val="none" w:sz="4" w:space="0"/>
              </w:pBdr>
              <w:spacing w:before="225"/>
              <w:rPr>
                <w:rFonts w:ascii="Times New Roman" w:cs="Times New Roman" w:hAnsi="Times New Roman"/>
                <w:sz w:val="28"/>
                <w:szCs w:val="28"/>
              </w:rPr>
            </w:pPr>
            <w:r>
              <w:rPr>
                <w:rFonts w:ascii="Times New Roman" w:cs="Times New Roman" w:hAnsi="Times New Roman"/>
                <w:color w:val="000000"/>
                <w:sz w:val="28"/>
                <w:szCs w:val="28"/>
                <w:lang w:val="en-US"/>
              </w:rPr>
              <w:t xml:space="preserve">Sherwood M.B., Migdal C.S., </w:t>
            </w:r>
            <w:r>
              <w:rPr>
                <w:rFonts w:ascii="Times New Roman" w:cs="Times New Roman" w:hAnsi="Times New Roman"/>
                <w:color w:val="000000"/>
                <w:sz w:val="28"/>
                <w:szCs w:val="28"/>
                <w:lang w:val="en-US"/>
              </w:rPr>
              <w:t>Hitchings R.A. et al. Initial treatment of glaucoma: surgery or medications // Surv. Ophthalmol. 1993. Vol. 37. № 4. P. 293–305</w:t>
            </w:r>
          </w:p>
        </w:tc>
      </w:tr>
      <w:tr>
        <w:trPr>
          <w:trHeight w:val="2338"/>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lang w:val="en-US"/>
              </w:rPr>
            </w:pPr>
            <w:r>
              <w:rPr>
                <w:rFonts w:ascii="Times New Roman" w:cs="Times New Roman" w:hAnsi="Times New Roman"/>
                <w:color w:val="000000"/>
                <w:sz w:val="28"/>
                <w:szCs w:val="28"/>
                <w:lang w:val="en-US"/>
              </w:rPr>
              <w:t>V</w:t>
            </w:r>
            <w:r>
              <w:rPr>
                <w:rFonts w:ascii="Times New Roman" w:cs="Times New Roman" w:hAnsi="Times New Roman"/>
                <w:color w:val="000000"/>
                <w:sz w:val="28"/>
                <w:szCs w:val="28"/>
              </w:rPr>
              <w:t>ý</w:t>
            </w:r>
            <w:r>
              <w:rPr>
                <w:rFonts w:ascii="Times New Roman" w:cs="Times New Roman" w:hAnsi="Times New Roman"/>
                <w:color w:val="000000"/>
                <w:sz w:val="28"/>
                <w:szCs w:val="28"/>
                <w:lang w:val="en-US"/>
              </w:rPr>
              <w:t>born</w:t>
            </w:r>
            <w:r>
              <w:rPr>
                <w:rFonts w:ascii="Times New Roman" w:cs="Times New Roman" w:hAnsi="Times New Roman"/>
                <w:color w:val="000000"/>
                <w:sz w:val="28"/>
                <w:szCs w:val="28"/>
              </w:rPr>
              <w:t xml:space="preserve">ý </w:t>
            </w:r>
            <w:r>
              <w:rPr>
                <w:rFonts w:ascii="Times New Roman" w:cs="Times New Roman" w:hAnsi="Times New Roman"/>
                <w:color w:val="000000"/>
                <w:sz w:val="28"/>
                <w:szCs w:val="28"/>
                <w:lang w:val="en-US"/>
              </w:rPr>
              <w:t>P</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Si</w:t>
            </w:r>
            <w:r>
              <w:rPr>
                <w:rFonts w:ascii="Times New Roman" w:cs="Times New Roman" w:hAnsi="Times New Roman"/>
                <w:color w:val="000000"/>
                <w:sz w:val="28"/>
                <w:szCs w:val="28"/>
              </w:rPr>
              <w:t>čá</w:t>
            </w:r>
            <w:r>
              <w:rPr>
                <w:rFonts w:ascii="Times New Roman" w:cs="Times New Roman" w:hAnsi="Times New Roman"/>
                <w:color w:val="000000"/>
                <w:sz w:val="28"/>
                <w:szCs w:val="28"/>
                <w:lang w:val="en-US"/>
              </w:rPr>
              <w:t>kov</w:t>
            </w:r>
            <w:r>
              <w:rPr>
                <w:rFonts w:ascii="Times New Roman" w:cs="Times New Roman" w:hAnsi="Times New Roman"/>
                <w:color w:val="000000"/>
                <w:sz w:val="28"/>
                <w:szCs w:val="28"/>
              </w:rPr>
              <w:t xml:space="preserve">á </w:t>
            </w:r>
            <w:r>
              <w:rPr>
                <w:rFonts w:ascii="Times New Roman" w:cs="Times New Roman" w:hAnsi="Times New Roman"/>
                <w:color w:val="000000"/>
                <w:sz w:val="28"/>
                <w:szCs w:val="28"/>
                <w:lang w:val="en-US"/>
              </w:rPr>
              <w: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Fl</w:t>
            </w:r>
            <w:r>
              <w:rPr>
                <w:rFonts w:ascii="Times New Roman" w:cs="Times New Roman" w:hAnsi="Times New Roman"/>
                <w:color w:val="000000"/>
                <w:sz w:val="28"/>
                <w:szCs w:val="28"/>
              </w:rPr>
              <w:t>ó</w:t>
            </w:r>
            <w:r>
              <w:rPr>
                <w:rFonts w:ascii="Times New Roman" w:cs="Times New Roman" w:hAnsi="Times New Roman"/>
                <w:color w:val="000000"/>
                <w:sz w:val="28"/>
                <w:szCs w:val="28"/>
                <w:lang w:val="en-US"/>
              </w:rPr>
              <w:t>rov</w:t>
            </w:r>
            <w:r>
              <w:rPr>
                <w:rFonts w:ascii="Times New Roman" w:cs="Times New Roman" w:hAnsi="Times New Roman"/>
                <w:color w:val="000000"/>
                <w:sz w:val="28"/>
                <w:szCs w:val="28"/>
              </w:rPr>
              <w:t xml:space="preserve">á </w:t>
            </w:r>
            <w:r>
              <w:rPr>
                <w:rFonts w:ascii="Times New Roman" w:cs="Times New Roman" w:hAnsi="Times New Roman"/>
                <w:color w:val="000000"/>
                <w:sz w:val="28"/>
                <w:szCs w:val="28"/>
                <w:lang w:val="en-US"/>
              </w:rPr>
              <w:t>Z</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et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[Selective laser trabeculoplasty—Implication for medicament glaucoma treatment interr</w:t>
            </w:r>
            <w:r>
              <w:rPr>
                <w:rFonts w:ascii="Times New Roman" w:cs="Times New Roman" w:hAnsi="Times New Roman"/>
                <w:color w:val="000000"/>
                <w:sz w:val="28"/>
                <w:szCs w:val="28"/>
                <w:lang w:val="en-US"/>
              </w:rPr>
              <w:t xml:space="preserve">uption in pregnant and breastfeeding women]. Cesk Slov Oftalmol. 2017; </w:t>
            </w:r>
            <w:r>
              <w:rPr>
                <w:rFonts w:ascii="Times New Roman" w:cs="Times New Roman" w:hAnsi="Times New Roman"/>
                <w:color w:val="000000"/>
                <w:sz w:val="28"/>
                <w:szCs w:val="28"/>
                <w:lang w:val="en-US"/>
              </w:rPr>
              <w:t>73 :</w:t>
            </w:r>
            <w:r>
              <w:rPr>
                <w:rFonts w:ascii="Times New Roman" w:cs="Times New Roman" w:hAnsi="Times New Roman"/>
                <w:color w:val="000000"/>
                <w:sz w:val="28"/>
                <w:szCs w:val="28"/>
                <w:lang w:val="en-US"/>
              </w:rPr>
              <w:t xml:space="preserve"> 61–63 </w:t>
            </w:r>
          </w:p>
        </w:tc>
        <w:tc>
          <w:tcPr>
            <w:cnfStyle w:val="000000100000"/>
            <w:tcW w:w="4844" w:type="dxa"/>
          </w:tcPr>
          <w:p>
            <w:pPr>
              <w:rPr>
                <w:rFonts w:ascii="Times New Roman" w:cs="Times New Roman" w:hAnsi="Times New Roman"/>
                <w:sz w:val="28"/>
                <w:szCs w:val="28"/>
                <w:lang w:val="en-US"/>
              </w:rPr>
            </w:pPr>
            <w:r>
              <w:rPr>
                <w:rFonts w:ascii="Times New Roman" w:cs="Times New Roman" w:hAnsi="Times New Roman"/>
                <w:color w:val="000000"/>
                <w:sz w:val="28"/>
                <w:szCs w:val="28"/>
                <w:lang w:val="en-US"/>
              </w:rPr>
              <w:t>V</w:t>
            </w:r>
            <w:r>
              <w:rPr>
                <w:rFonts w:ascii="Times New Roman" w:cs="Times New Roman" w:hAnsi="Times New Roman"/>
                <w:color w:val="000000"/>
                <w:sz w:val="28"/>
                <w:szCs w:val="28"/>
              </w:rPr>
              <w:t>ý</w:t>
            </w:r>
            <w:r>
              <w:rPr>
                <w:rFonts w:ascii="Times New Roman" w:cs="Times New Roman" w:hAnsi="Times New Roman"/>
                <w:color w:val="000000"/>
                <w:sz w:val="28"/>
                <w:szCs w:val="28"/>
                <w:lang w:val="en-US"/>
              </w:rPr>
              <w:t>born</w:t>
            </w:r>
            <w:r>
              <w:rPr>
                <w:rFonts w:ascii="Times New Roman" w:cs="Times New Roman" w:hAnsi="Times New Roman"/>
                <w:color w:val="000000"/>
                <w:sz w:val="28"/>
                <w:szCs w:val="28"/>
              </w:rPr>
              <w:t xml:space="preserve">ý </w:t>
            </w:r>
            <w:r>
              <w:rPr>
                <w:rFonts w:ascii="Times New Roman" w:cs="Times New Roman" w:hAnsi="Times New Roman"/>
                <w:color w:val="000000"/>
                <w:sz w:val="28"/>
                <w:szCs w:val="28"/>
                <w:lang w:val="en-US"/>
              </w:rPr>
              <w:t>P</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Si</w:t>
            </w:r>
            <w:r>
              <w:rPr>
                <w:rFonts w:ascii="Times New Roman" w:cs="Times New Roman" w:hAnsi="Times New Roman"/>
                <w:color w:val="000000"/>
                <w:sz w:val="28"/>
                <w:szCs w:val="28"/>
              </w:rPr>
              <w:t>čá</w:t>
            </w:r>
            <w:r>
              <w:rPr>
                <w:rFonts w:ascii="Times New Roman" w:cs="Times New Roman" w:hAnsi="Times New Roman"/>
                <w:color w:val="000000"/>
                <w:sz w:val="28"/>
                <w:szCs w:val="28"/>
                <w:lang w:val="en-US"/>
              </w:rPr>
              <w:t>kov</w:t>
            </w:r>
            <w:r>
              <w:rPr>
                <w:rFonts w:ascii="Times New Roman" w:cs="Times New Roman" w:hAnsi="Times New Roman"/>
                <w:color w:val="000000"/>
                <w:sz w:val="28"/>
                <w:szCs w:val="28"/>
              </w:rPr>
              <w:t xml:space="preserve">á </w:t>
            </w:r>
            <w:r>
              <w:rPr>
                <w:rFonts w:ascii="Times New Roman" w:cs="Times New Roman" w:hAnsi="Times New Roman"/>
                <w:color w:val="000000"/>
                <w:sz w:val="28"/>
                <w:szCs w:val="28"/>
                <w:lang w:val="en-US"/>
              </w:rPr>
              <w: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Fl</w:t>
            </w:r>
            <w:r>
              <w:rPr>
                <w:rFonts w:ascii="Times New Roman" w:cs="Times New Roman" w:hAnsi="Times New Roman"/>
                <w:color w:val="000000"/>
                <w:sz w:val="28"/>
                <w:szCs w:val="28"/>
              </w:rPr>
              <w:t>ó</w:t>
            </w:r>
            <w:r>
              <w:rPr>
                <w:rFonts w:ascii="Times New Roman" w:cs="Times New Roman" w:hAnsi="Times New Roman"/>
                <w:color w:val="000000"/>
                <w:sz w:val="28"/>
                <w:szCs w:val="28"/>
                <w:lang w:val="en-US"/>
              </w:rPr>
              <w:t>rov</w:t>
            </w:r>
            <w:r>
              <w:rPr>
                <w:rFonts w:ascii="Times New Roman" w:cs="Times New Roman" w:hAnsi="Times New Roman"/>
                <w:color w:val="000000"/>
                <w:sz w:val="28"/>
                <w:szCs w:val="28"/>
              </w:rPr>
              <w:t xml:space="preserve">á </w:t>
            </w:r>
            <w:r>
              <w:rPr>
                <w:rFonts w:ascii="Times New Roman" w:cs="Times New Roman" w:hAnsi="Times New Roman"/>
                <w:color w:val="000000"/>
                <w:sz w:val="28"/>
                <w:szCs w:val="28"/>
                <w:lang w:val="en-US"/>
              </w:rPr>
              <w:t>Z</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et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 xml:space="preserve">[Selective laser trabeculoplasty—Implication for medicament glaucoma treatment interruption in pregnant and breastfeeding women]. Cesk Slov Oftalmol. 2017; </w:t>
            </w:r>
            <w:r>
              <w:rPr>
                <w:rFonts w:ascii="Times New Roman" w:cs="Times New Roman" w:hAnsi="Times New Roman"/>
                <w:color w:val="000000"/>
                <w:sz w:val="28"/>
                <w:szCs w:val="28"/>
                <w:lang w:val="en-US"/>
              </w:rPr>
              <w:t>73 :</w:t>
            </w:r>
            <w:r>
              <w:rPr>
                <w:rFonts w:ascii="Times New Roman" w:cs="Times New Roman" w:hAnsi="Times New Roman"/>
                <w:color w:val="000000"/>
                <w:sz w:val="28"/>
                <w:szCs w:val="28"/>
                <w:lang w:val="en-US"/>
              </w:rPr>
              <w:t xml:space="preserve"> 61–63 </w:t>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numPr>
                <w:ilvl w:val="0"/>
                <w:numId w:val="117"/>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Migdal C.S., Gregory W., Hitchings R. Long-term functional outcome after early surgery compared with laser and medicine in open-angle glaucoma // Ophthalmology. 1994. Vol. 101. № 10. P. 1651–1656.DOI: </w:t>
            </w:r>
            <w:r>
              <w:fldChar w:fldCharType="begin"/>
            </w:r>
            <w:r>
              <w:instrText xml:space="preserve">HYPERLINK "https://doi.org/10.1016/s0161-6420(94)31120-1" </w:instrText>
            </w:r>
            <w:r>
              <w:fldChar w:fldCharType="separate"/>
            </w:r>
            <w:r>
              <w:rPr>
                <w:rFonts w:ascii="Times New Roman" w:cs="Times New Roman" w:hAnsi="Times New Roman"/>
                <w:color w:val="6d6d6d"/>
                <w:sz w:val="28"/>
                <w:szCs w:val="28"/>
                <w:u w:val="single"/>
                <w:lang w:val="en-US"/>
              </w:rPr>
              <w:t>10.1016/s0161-6420(94)31120-1</w:t>
            </w:r>
            <w:r>
              <w:fldChar w:fldCharType="end"/>
            </w:r>
          </w:p>
        </w:tc>
        <w:tc>
          <w:tcPr>
            <w:cnfStyle w:val="000000010000"/>
            <w:tcW w:w="4844" w:type="dxa"/>
          </w:tcPr>
          <w:p>
            <w:pPr>
              <w:numPr>
                <w:ilvl w:val="0"/>
                <w:numId w:val="118"/>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Migdal C.S., Gregory W., Hitchings R. Long-term functional outcome after early surgery compared with laser and medicine in open-angle glaucoma // Ophthalmology. 1994. Vol. 101. № 10. P</w:t>
            </w:r>
            <w:r>
              <w:rPr>
                <w:rFonts w:ascii="Times New Roman" w:cs="Times New Roman" w:hAnsi="Times New Roman"/>
                <w:color w:val="000000"/>
                <w:sz w:val="28"/>
                <w:szCs w:val="28"/>
                <w:lang w:val="en-US"/>
              </w:rPr>
              <w:t xml:space="preserve">. 1651–1656.DOI: </w:t>
            </w:r>
            <w:r>
              <w:fldChar w:fldCharType="begin"/>
            </w:r>
            <w:r>
              <w:instrText xml:space="preserve">HYPERLINK "https://doi.org/10.1016/s0161-6420(94)31120-1" </w:instrText>
            </w:r>
            <w:r>
              <w:fldChar w:fldCharType="separate"/>
            </w:r>
            <w:r>
              <w:rPr>
                <w:rFonts w:ascii="Times New Roman" w:cs="Times New Roman" w:hAnsi="Times New Roman"/>
                <w:color w:val="6d6d6d"/>
                <w:sz w:val="28"/>
                <w:szCs w:val="28"/>
                <w:u w:val="single"/>
                <w:lang w:val="en-US"/>
              </w:rPr>
              <w:t>10.1016/s0161-6420(94)31120-1</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119"/>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McIlraith I, Strasfeld M, Colev G, et al. Selective laser trabeculoplasty as initial and adjunctive treatment for open angle glaucoma. </w:t>
            </w:r>
            <w:r>
              <w:rPr>
                <w:rFonts w:ascii="Times New Roman" w:cs="Times New Roman" w:hAnsi="Times New Roman"/>
                <w:i/>
                <w:color w:val="000000"/>
                <w:sz w:val="28"/>
                <w:szCs w:val="28"/>
                <w:lang w:val="en-US"/>
              </w:rPr>
              <w:t>J Glaucoma</w:t>
            </w:r>
            <w:r>
              <w:rPr>
                <w:rFonts w:ascii="Times New Roman" w:cs="Times New Roman" w:hAnsi="Times New Roman"/>
                <w:color w:val="000000"/>
                <w:sz w:val="28"/>
                <w:szCs w:val="28"/>
                <w:lang w:val="en-US"/>
              </w:rPr>
              <w:t xml:space="preserve"> 2006; 15: 124–130.DOI: </w:t>
            </w:r>
            <w:r>
              <w:fldChar w:fldCharType="begin"/>
            </w:r>
            <w:r>
              <w:instrText xml:space="preserve">HYPERLINK "https://doi.org/10.1097/00061198-200604000-00009" </w:instrText>
            </w:r>
            <w:r>
              <w:fldChar w:fldCharType="separate"/>
            </w:r>
            <w:r>
              <w:rPr>
                <w:rFonts w:ascii="Times New Roman" w:cs="Times New Roman" w:hAnsi="Times New Roman"/>
                <w:color w:val="6d6d6d"/>
                <w:sz w:val="28"/>
                <w:szCs w:val="28"/>
                <w:u w:val="single"/>
                <w:lang w:val="en-US"/>
              </w:rPr>
              <w:t>10.1097/00061198-200604000</w:t>
            </w:r>
            <w:r>
              <w:rPr>
                <w:rFonts w:ascii="Times New Roman" w:cs="Times New Roman" w:hAnsi="Times New Roman"/>
                <w:color w:val="6d6d6d"/>
                <w:sz w:val="28"/>
                <w:szCs w:val="28"/>
                <w:u w:val="single"/>
                <w:lang w:val="en-US"/>
              </w:rPr>
              <w:t>-00009</w:t>
            </w:r>
            <w:r>
              <w:fldChar w:fldCharType="end"/>
            </w:r>
          </w:p>
        </w:tc>
        <w:tc>
          <w:tcPr>
            <w:cnfStyle w:val="000000100000"/>
            <w:tcW w:w="4844" w:type="dxa"/>
          </w:tcPr>
          <w:p>
            <w:pPr>
              <w:numPr>
                <w:ilvl w:val="0"/>
                <w:numId w:val="120"/>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McIlraith I, Strasfeld M, Colev G, et al. Selective laser trabeculoplasty as initial and adjunctive treatment for open angle glaucoma. </w:t>
            </w:r>
            <w:r>
              <w:rPr>
                <w:rFonts w:ascii="Times New Roman" w:cs="Times New Roman" w:hAnsi="Times New Roman"/>
                <w:i/>
                <w:color w:val="000000"/>
                <w:sz w:val="28"/>
                <w:szCs w:val="28"/>
                <w:lang w:val="en-US"/>
              </w:rPr>
              <w:t>J Glaucoma</w:t>
            </w:r>
            <w:r>
              <w:rPr>
                <w:rFonts w:ascii="Times New Roman" w:cs="Times New Roman" w:hAnsi="Times New Roman"/>
                <w:color w:val="000000"/>
                <w:sz w:val="28"/>
                <w:szCs w:val="28"/>
                <w:lang w:val="en-US"/>
              </w:rPr>
              <w:t xml:space="preserve"> 2006; 15: 124–130. DOI: </w:t>
            </w:r>
            <w:r>
              <w:fldChar w:fldCharType="begin"/>
            </w:r>
            <w:r>
              <w:instrText xml:space="preserve">HYPERLINK "https://doi.org/10.1097/00061198-200604000-00009" </w:instrText>
            </w:r>
            <w:r>
              <w:fldChar w:fldCharType="separate"/>
            </w:r>
            <w:r>
              <w:rPr>
                <w:rFonts w:ascii="Times New Roman" w:cs="Times New Roman" w:hAnsi="Times New Roman"/>
                <w:color w:val="6d6d6d"/>
                <w:sz w:val="28"/>
                <w:szCs w:val="28"/>
                <w:u w:val="single"/>
                <w:lang w:val="en-US"/>
              </w:rPr>
              <w:t>10.1097/00061198-200604000-00009</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numPr>
                <w:ilvl w:val="0"/>
                <w:numId w:val="121"/>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Wertheim M, Broadway DC. Cyclodiode laser therapy to control intraocular pressure during pregnancy. </w:t>
            </w:r>
            <w:r>
              <w:rPr>
                <w:rFonts w:ascii="Times New Roman" w:cs="Times New Roman" w:hAnsi="Times New Roman"/>
                <w:i/>
                <w:color w:val="000000"/>
                <w:sz w:val="28"/>
                <w:szCs w:val="28"/>
                <w:lang w:val="en-US"/>
              </w:rPr>
              <w:t>Br J Ophthalmol</w:t>
            </w:r>
            <w:r>
              <w:rPr>
                <w:rFonts w:ascii="Times New Roman" w:cs="Times New Roman" w:hAnsi="Times New Roman"/>
                <w:color w:val="000000"/>
                <w:sz w:val="28"/>
                <w:szCs w:val="28"/>
                <w:lang w:val="en-US"/>
              </w:rPr>
              <w:t xml:space="preserve"> 2002; 86: 1318–1319.DOI: </w:t>
            </w:r>
            <w:r>
              <w:fldChar w:fldCharType="begin"/>
            </w:r>
            <w:r>
              <w:instrText xml:space="preserve">HYPERLINK "https://doi.org/10.1136/bjo.86.11.1318" </w:instrText>
            </w:r>
            <w:r>
              <w:fldChar w:fldCharType="separate"/>
            </w:r>
            <w:r>
              <w:rPr>
                <w:rFonts w:ascii="Times New Roman" w:cs="Times New Roman" w:hAnsi="Times New Roman"/>
                <w:color w:val="6d6d6d"/>
                <w:sz w:val="28"/>
                <w:szCs w:val="28"/>
                <w:u w:val="single"/>
                <w:lang w:val="en-US"/>
              </w:rPr>
              <w:t>10.1136/bjo.86.11.1318</w:t>
            </w:r>
            <w:r>
              <w:fldChar w:fldCharType="end"/>
            </w:r>
          </w:p>
        </w:tc>
        <w:tc>
          <w:tcPr>
            <w:cnfStyle w:val="000000010000"/>
            <w:tcW w:w="4844" w:type="dxa"/>
          </w:tcPr>
          <w:p>
            <w:pPr>
              <w:numPr>
                <w:ilvl w:val="0"/>
                <w:numId w:val="12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We</w:t>
            </w:r>
            <w:r>
              <w:rPr>
                <w:rFonts w:ascii="Times New Roman" w:cs="Times New Roman" w:hAnsi="Times New Roman"/>
                <w:color w:val="000000"/>
                <w:sz w:val="28"/>
                <w:szCs w:val="28"/>
                <w:lang w:val="en-US"/>
              </w:rPr>
              <w:t xml:space="preserve">rtheim M, Broadway DC. Cyclodiode laser therapy to control intraocular pressure during pregnancy. </w:t>
            </w:r>
            <w:r>
              <w:rPr>
                <w:rFonts w:ascii="Times New Roman" w:cs="Times New Roman" w:hAnsi="Times New Roman"/>
                <w:i/>
                <w:color w:val="000000"/>
                <w:sz w:val="28"/>
                <w:szCs w:val="28"/>
                <w:lang w:val="en-US"/>
              </w:rPr>
              <w:t>Br J Ophthalmol</w:t>
            </w:r>
            <w:r>
              <w:rPr>
                <w:rFonts w:ascii="Times New Roman" w:cs="Times New Roman" w:hAnsi="Times New Roman"/>
                <w:color w:val="000000"/>
                <w:sz w:val="28"/>
                <w:szCs w:val="28"/>
                <w:lang w:val="en-US"/>
              </w:rPr>
              <w:t xml:space="preserve"> 2002; 86: 1318–1319.DOI: </w:t>
            </w:r>
            <w:r>
              <w:fldChar w:fldCharType="begin"/>
            </w:r>
            <w:r>
              <w:instrText xml:space="preserve">HYPERLINK "https://doi.org/10.1136/bjo.86.11.1318" </w:instrText>
            </w:r>
            <w:r>
              <w:fldChar w:fldCharType="separate"/>
            </w:r>
            <w:r>
              <w:rPr>
                <w:rFonts w:ascii="Times New Roman" w:cs="Times New Roman" w:hAnsi="Times New Roman"/>
                <w:color w:val="6d6d6d"/>
                <w:sz w:val="28"/>
                <w:szCs w:val="28"/>
                <w:u w:val="single"/>
                <w:lang w:val="en-US"/>
              </w:rPr>
              <w:t>10.1136/bjo.86.11.1318</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r>
              <w:rPr>
                <w:rFonts w:ascii="Times New Roman" w:cs="Times New Roman" w:hAnsi="Times New Roman"/>
                <w:color w:val="000000"/>
                <w:sz w:val="28"/>
                <w:szCs w:val="28"/>
                <w:lang w:val="en-US"/>
              </w:rPr>
              <w:t xml:space="preserve">Fudemberg SJ, Myers JS, Katz LJ. Trabecular meshwork tissue examination with scanning electron microscopy: a comparison of micropulse diode laser (MLT), selective laser (SLT), and argon laser (ALT) trabeculoplasty in human cadaver tissue. </w:t>
            </w:r>
            <w:r>
              <w:rPr>
                <w:rFonts w:ascii="Times New Roman" w:cs="Times New Roman" w:hAnsi="Times New Roman"/>
                <w:i/>
                <w:color w:val="000000"/>
                <w:sz w:val="28"/>
                <w:szCs w:val="28"/>
                <w:lang w:val="en-US"/>
              </w:rPr>
              <w:t>Investig Ophthalm</w:t>
            </w:r>
            <w:r>
              <w:rPr>
                <w:rFonts w:ascii="Times New Roman" w:cs="Times New Roman" w:hAnsi="Times New Roman"/>
                <w:i/>
                <w:color w:val="000000"/>
                <w:sz w:val="28"/>
                <w:szCs w:val="28"/>
                <w:lang w:val="en-US"/>
              </w:rPr>
              <w:t>ol Vis Sci</w:t>
            </w:r>
            <w:r>
              <w:rPr>
                <w:rFonts w:ascii="Times New Roman" w:cs="Times New Roman" w:hAnsi="Times New Roman"/>
                <w:color w:val="000000"/>
                <w:sz w:val="28"/>
                <w:szCs w:val="28"/>
                <w:lang w:val="en-US"/>
              </w:rPr>
              <w:t xml:space="preserve"> 2008; 49: 1236 </w:t>
            </w:r>
          </w:p>
        </w:tc>
        <w:tc>
          <w:tcPr>
            <w:cnfStyle w:val="000000100000"/>
            <w:tcW w:w="4844"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r>
              <w:rPr>
                <w:rFonts w:ascii="Times New Roman" w:cs="Times New Roman" w:hAnsi="Times New Roman"/>
                <w:color w:val="000000"/>
                <w:sz w:val="28"/>
                <w:szCs w:val="28"/>
                <w:lang w:val="en-US"/>
              </w:rPr>
              <w:t>Fudemberg SJ, Myers JS, Katz LJ. Trabecular meshwork tissue examination with scanning electron microscopy: a comparison of micropulse diode laser (MLT), selective laser (SLT), and argon laser (ALT) trabeculoplasty in human cadave</w:t>
            </w:r>
            <w:r>
              <w:rPr>
                <w:rFonts w:ascii="Times New Roman" w:cs="Times New Roman" w:hAnsi="Times New Roman"/>
                <w:color w:val="000000"/>
                <w:sz w:val="28"/>
                <w:szCs w:val="28"/>
                <w:lang w:val="en-US"/>
              </w:rPr>
              <w:t xml:space="preserve">r tissue. </w:t>
            </w:r>
            <w:r>
              <w:rPr>
                <w:rFonts w:ascii="Times New Roman" w:cs="Times New Roman" w:hAnsi="Times New Roman"/>
                <w:i/>
                <w:color w:val="000000"/>
                <w:sz w:val="28"/>
                <w:szCs w:val="28"/>
                <w:lang w:val="en-US"/>
              </w:rPr>
              <w:t>Investig Ophthalmol Vis Sci</w:t>
            </w:r>
            <w:r>
              <w:rPr>
                <w:rFonts w:ascii="Times New Roman" w:cs="Times New Roman" w:hAnsi="Times New Roman"/>
                <w:color w:val="000000"/>
                <w:sz w:val="28"/>
                <w:szCs w:val="28"/>
                <w:lang w:val="en-US"/>
              </w:rPr>
              <w:t xml:space="preserve"> 2008; 49: 1236 </w:t>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123"/>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Johnson SM, Martinez M. Management of glaucoma in pregnancy and lactation. </w:t>
            </w:r>
            <w:r>
              <w:rPr>
                <w:rFonts w:ascii="Times New Roman" w:cs="Times New Roman" w:hAnsi="Times New Roman"/>
                <w:i/>
                <w:color w:val="000000"/>
                <w:sz w:val="28"/>
                <w:szCs w:val="28"/>
                <w:lang w:val="en-US"/>
              </w:rPr>
              <w:t>Surv Ophthalmol</w:t>
            </w:r>
            <w:r>
              <w:rPr>
                <w:rFonts w:ascii="Times New Roman" w:cs="Times New Roman" w:hAnsi="Times New Roman"/>
                <w:color w:val="000000"/>
                <w:sz w:val="28"/>
                <w:szCs w:val="28"/>
                <w:lang w:val="en-US"/>
              </w:rPr>
              <w:t xml:space="preserve"> 2001; 45: 449–454.DOI: </w:t>
            </w:r>
            <w:r>
              <w:fldChar w:fldCharType="begin"/>
            </w:r>
            <w:r>
              <w:instrText xml:space="preserve">HYPERLINK "https://doi.org/10.1016/s0039-6257(00)00209-5" </w:instrText>
            </w:r>
            <w:r>
              <w:fldChar w:fldCharType="separate"/>
            </w:r>
            <w:r>
              <w:rPr>
                <w:rFonts w:ascii="Times New Roman" w:cs="Times New Roman" w:hAnsi="Times New Roman"/>
                <w:color w:val="6d6d6d"/>
                <w:sz w:val="28"/>
                <w:szCs w:val="28"/>
                <w:u w:val="single"/>
                <w:lang w:val="en-US"/>
              </w:rPr>
              <w:t>10.1016/s0039-6257(00)00209-5</w:t>
            </w:r>
            <w:r>
              <w:fldChar w:fldCharType="end"/>
            </w:r>
          </w:p>
        </w:tc>
        <w:tc>
          <w:tcPr>
            <w:cnfStyle w:val="000000010000"/>
            <w:tcW w:w="4844" w:type="dxa"/>
          </w:tcPr>
          <w:p>
            <w:pPr>
              <w:numPr>
                <w:ilvl w:val="0"/>
                <w:numId w:val="124"/>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Johnson SM, Martinez M. Management of glaucoma in pregnancy and lactation. </w:t>
            </w:r>
            <w:r>
              <w:rPr>
                <w:rFonts w:ascii="Times New Roman" w:cs="Times New Roman" w:hAnsi="Times New Roman"/>
                <w:i/>
                <w:color w:val="000000"/>
                <w:sz w:val="28"/>
                <w:szCs w:val="28"/>
                <w:lang w:val="en-US"/>
              </w:rPr>
              <w:t>Surv Ophthalmol</w:t>
            </w:r>
            <w:r>
              <w:rPr>
                <w:rFonts w:ascii="Times New Roman" w:cs="Times New Roman" w:hAnsi="Times New Roman"/>
                <w:color w:val="000000"/>
                <w:sz w:val="28"/>
                <w:szCs w:val="28"/>
                <w:lang w:val="en-US"/>
              </w:rPr>
              <w:t xml:space="preserve"> 2001; 45: 449–454.DOI: </w:t>
            </w:r>
            <w:r>
              <w:fldChar w:fldCharType="begin"/>
            </w:r>
            <w:r>
              <w:instrText xml:space="preserve">HYPERLINK "https://doi.org/10.1016/s0039-6257(00)00209-5" </w:instrText>
            </w:r>
            <w:r>
              <w:fldChar w:fldCharType="separate"/>
            </w:r>
            <w:r>
              <w:rPr>
                <w:rFonts w:ascii="Times New Roman" w:cs="Times New Roman" w:hAnsi="Times New Roman"/>
                <w:color w:val="6d6d6d"/>
                <w:sz w:val="28"/>
                <w:szCs w:val="28"/>
                <w:u w:val="single"/>
                <w:lang w:val="en-US"/>
              </w:rPr>
              <w:t>10.1016/s0039-6257(00)00209-5</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125"/>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Zehavi-Dorin T, Heinecke E, Nadkarni S, et al. Bilateral consecutive Xen gel stent surgery during pregnancy for uncontrolled early-onset primary open angle glaucoma. </w:t>
            </w:r>
            <w:r>
              <w:rPr>
                <w:rFonts w:ascii="Times New Roman" w:cs="Times New Roman" w:hAnsi="Times New Roman"/>
                <w:i/>
                <w:color w:val="000000"/>
                <w:sz w:val="28"/>
                <w:szCs w:val="28"/>
                <w:lang w:val="en-US"/>
              </w:rPr>
              <w:t>Am J Ophthalmol Case Rep</w:t>
            </w:r>
            <w:r>
              <w:rPr>
                <w:rFonts w:ascii="Times New Roman" w:cs="Times New Roman" w:hAnsi="Times New Roman"/>
                <w:color w:val="000000"/>
                <w:sz w:val="28"/>
                <w:szCs w:val="28"/>
                <w:lang w:val="en-US"/>
              </w:rPr>
              <w:t xml:space="preserve"> 2019; 15: 100510. DOI: </w:t>
            </w:r>
            <w:r>
              <w:fldChar w:fldCharType="begin"/>
            </w:r>
            <w:r>
              <w:instrText xml:space="preserve">HYPERLINK "https://doi.org/10.1016/j.ajoc.2019.100510" </w:instrText>
            </w:r>
            <w:r>
              <w:fldChar w:fldCharType="separate"/>
            </w:r>
            <w:r>
              <w:rPr>
                <w:rFonts w:ascii="Times New Roman" w:cs="Times New Roman" w:hAnsi="Times New Roman"/>
                <w:color w:val="6d6d6d"/>
                <w:sz w:val="28"/>
                <w:szCs w:val="28"/>
                <w:u w:val="single"/>
                <w:lang w:val="en-US"/>
              </w:rPr>
              <w:t>10.1016/j.ajoc.2019.100510</w:t>
            </w:r>
            <w:r>
              <w:fldChar w:fldCharType="end"/>
            </w:r>
          </w:p>
        </w:tc>
        <w:tc>
          <w:tcPr>
            <w:cnfStyle w:val="000000100000"/>
            <w:tcW w:w="4844" w:type="dxa"/>
          </w:tcPr>
          <w:p>
            <w:pPr>
              <w:numPr>
                <w:ilvl w:val="0"/>
                <w:numId w:val="126"/>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Zehavi-Dorin T, Heinecke E, Nadkarni S, et al. Bilateral consecutive Xen gel stent surgery during pregnancy for uncontrolled early-onset primary open angle glaucoma. </w:t>
            </w:r>
            <w:r>
              <w:rPr>
                <w:rFonts w:ascii="Times New Roman" w:cs="Times New Roman" w:hAnsi="Times New Roman"/>
                <w:i/>
                <w:color w:val="000000"/>
                <w:sz w:val="28"/>
                <w:szCs w:val="28"/>
                <w:lang w:val="en-US"/>
              </w:rPr>
              <w:t>Am J Ophthal</w:t>
            </w:r>
            <w:r>
              <w:rPr>
                <w:rFonts w:ascii="Times New Roman" w:cs="Times New Roman" w:hAnsi="Times New Roman"/>
                <w:i/>
                <w:color w:val="000000"/>
                <w:sz w:val="28"/>
                <w:szCs w:val="28"/>
                <w:lang w:val="en-US"/>
              </w:rPr>
              <w:t>mol Case Rep</w:t>
            </w:r>
            <w:r>
              <w:rPr>
                <w:rFonts w:ascii="Times New Roman" w:cs="Times New Roman" w:hAnsi="Times New Roman"/>
                <w:color w:val="000000"/>
                <w:sz w:val="28"/>
                <w:szCs w:val="28"/>
                <w:lang w:val="en-US"/>
              </w:rPr>
              <w:t xml:space="preserve"> 2019; 15: 100510. DOI: </w:t>
            </w:r>
            <w:r>
              <w:fldChar w:fldCharType="begin"/>
            </w:r>
            <w:r>
              <w:instrText xml:space="preserve">HYPERLINK "https://doi.org/10.1016/j.ajoc.2019.100510" </w:instrText>
            </w:r>
            <w:r>
              <w:fldChar w:fldCharType="separate"/>
            </w:r>
            <w:r>
              <w:rPr>
                <w:rFonts w:ascii="Times New Roman" w:cs="Times New Roman" w:hAnsi="Times New Roman"/>
                <w:color w:val="6d6d6d"/>
                <w:sz w:val="28"/>
                <w:szCs w:val="28"/>
                <w:u w:val="single"/>
                <w:lang w:val="en-US"/>
              </w:rPr>
              <w:t>10.1016/j.ajoc.2019.100510</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numPr>
                <w:ilvl w:val="0"/>
                <w:numId w:val="127"/>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Ayyala RS, Zurakowski D, Smith JA, et al. A clinical study of the Ahmed glaucoma valve implant in advanced glaucoma. </w:t>
            </w:r>
            <w:r>
              <w:rPr>
                <w:rFonts w:ascii="Times New Roman" w:cs="Times New Roman" w:hAnsi="Times New Roman"/>
                <w:i/>
                <w:color w:val="000000"/>
                <w:sz w:val="28"/>
                <w:szCs w:val="28"/>
                <w:lang w:val="en-US"/>
              </w:rPr>
              <w:t>Ophthalmology</w:t>
            </w:r>
            <w:r>
              <w:rPr>
                <w:rFonts w:ascii="Times New Roman" w:cs="Times New Roman" w:hAnsi="Times New Roman"/>
                <w:color w:val="000000"/>
                <w:sz w:val="28"/>
                <w:szCs w:val="28"/>
                <w:lang w:val="en-US"/>
              </w:rPr>
              <w:t xml:space="preserve"> 1998; 105: 1968–1976.DOI: </w:t>
            </w:r>
            <w:r>
              <w:fldChar w:fldCharType="begin"/>
            </w:r>
            <w:r>
              <w:instrText xml:space="preserve">HYPERLINK "https://doi.org/10.1016/s0161-6420(98)91049-1" </w:instrText>
            </w:r>
            <w:r>
              <w:fldChar w:fldCharType="separate"/>
            </w:r>
            <w:r>
              <w:rPr>
                <w:rFonts w:ascii="Times New Roman" w:cs="Times New Roman" w:hAnsi="Times New Roman"/>
                <w:color w:val="6d6d6d"/>
                <w:sz w:val="28"/>
                <w:szCs w:val="28"/>
                <w:u w:val="single"/>
                <w:lang w:val="en-US"/>
              </w:rPr>
              <w:t>10.1016/S0161-6420(98)91049-1</w:t>
            </w:r>
            <w:r>
              <w:fldChar w:fldCharType="end"/>
            </w:r>
          </w:p>
        </w:tc>
        <w:tc>
          <w:tcPr>
            <w:cnfStyle w:val="000000010000"/>
            <w:tcW w:w="4844" w:type="dxa"/>
          </w:tcPr>
          <w:p>
            <w:pPr>
              <w:numPr>
                <w:ilvl w:val="0"/>
                <w:numId w:val="128"/>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Ayyala RS, Zurakowski D, Smith JA, et al. A clinical study of the Ahmed glaucoma valve implant in advanced glaucoma. </w:t>
            </w:r>
            <w:r>
              <w:rPr>
                <w:rFonts w:ascii="Times New Roman" w:cs="Times New Roman" w:hAnsi="Times New Roman"/>
                <w:i/>
                <w:color w:val="000000"/>
                <w:sz w:val="28"/>
                <w:szCs w:val="28"/>
                <w:lang w:val="en-US"/>
              </w:rPr>
              <w:t>Ophthalmology</w:t>
            </w:r>
            <w:r>
              <w:rPr>
                <w:rFonts w:ascii="Times New Roman" w:cs="Times New Roman" w:hAnsi="Times New Roman"/>
                <w:color w:val="000000"/>
                <w:sz w:val="28"/>
                <w:szCs w:val="28"/>
                <w:lang w:val="en-US"/>
              </w:rPr>
              <w:t xml:space="preserve"> 1998; 105: 1968–</w:t>
            </w:r>
            <w:r>
              <w:rPr>
                <w:rFonts w:ascii="Times New Roman" w:cs="Times New Roman" w:hAnsi="Times New Roman"/>
                <w:color w:val="000000"/>
                <w:sz w:val="28"/>
                <w:szCs w:val="28"/>
                <w:lang w:val="en-US"/>
              </w:rPr>
              <w:t>1976 .DOI</w:t>
            </w:r>
            <w:r>
              <w:rPr>
                <w:rFonts w:ascii="Times New Roman" w:cs="Times New Roman" w:hAnsi="Times New Roman"/>
                <w:color w:val="000000"/>
                <w:sz w:val="28"/>
                <w:szCs w:val="28"/>
                <w:lang w:val="en-US"/>
              </w:rPr>
              <w:t xml:space="preserve">: </w:t>
            </w:r>
            <w:r>
              <w:fldChar w:fldCharType="begin"/>
            </w:r>
            <w:r>
              <w:instrText xml:space="preserve">HYPERLINK "https://doi.org/10.1016/s0161-6420(98)91049-1" </w:instrText>
            </w:r>
            <w:r>
              <w:fldChar w:fldCharType="separate"/>
            </w:r>
            <w:r>
              <w:rPr>
                <w:rFonts w:ascii="Times New Roman" w:cs="Times New Roman" w:hAnsi="Times New Roman"/>
                <w:color w:val="6d6d6d"/>
                <w:sz w:val="28"/>
                <w:szCs w:val="28"/>
                <w:u w:val="single"/>
                <w:lang w:val="en-US"/>
              </w:rPr>
              <w:t>10.1016/S016</w:t>
            </w:r>
            <w:r>
              <w:rPr>
                <w:rFonts w:ascii="Times New Roman" w:cs="Times New Roman" w:hAnsi="Times New Roman"/>
                <w:color w:val="6d6d6d"/>
                <w:sz w:val="28"/>
                <w:szCs w:val="28"/>
                <w:u w:val="single"/>
                <w:lang w:val="en-US"/>
              </w:rPr>
              <w:t>1-6420(98)91049-1</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pBdr>
                <w:top w:val="none" w:sz="4" w:space="0"/>
                <w:left w:val="none" w:sz="4" w:space="0"/>
                <w:bottom w:val="none" w:sz="4" w:space="0"/>
                <w:right w:val="none" w:sz="4" w:space="0"/>
                <w:between w:val="none" w:sz="4" w:space="0"/>
                <w:bar w:val="none" w:sz="4" w:space="0"/>
              </w:pBdr>
              <w:spacing w:before="225"/>
              <w:rPr>
                <w:rFonts w:ascii="Times New Roman" w:cs="Times New Roman" w:hAnsi="Times New Roman"/>
                <w:sz w:val="28"/>
                <w:szCs w:val="28"/>
              </w:rPr>
            </w:pPr>
            <w:r>
              <w:rPr>
                <w:rFonts w:ascii="Times New Roman" w:cs="Times New Roman" w:hAnsi="Times New Roman"/>
                <w:color w:val="000000"/>
                <w:sz w:val="28"/>
                <w:szCs w:val="28"/>
                <w:lang w:val="en-US"/>
              </w:rPr>
              <w:t xml:space="preserve">Flach A.J. The importance of eyelid closure and nasolacrimal occlusion following the ocular instillation of topical glaucoma medications, and the need for the universal inclusion of one of </w:t>
            </w:r>
            <w:r>
              <w:rPr>
                <w:rFonts w:ascii="Times New Roman" w:cs="Times New Roman" w:hAnsi="Times New Roman"/>
                <w:color w:val="000000"/>
                <w:sz w:val="28"/>
                <w:szCs w:val="28"/>
                <w:lang w:val="en-US"/>
              </w:rPr>
              <w:t>these techniques in all patient treatments and clinical studies // Trans. Am. Ophthalmol. Soc. 2008. Vol. 106. P. 138–145.</w:t>
            </w:r>
          </w:p>
        </w:tc>
        <w:tc>
          <w:tcPr>
            <w:cnfStyle w:val="000000100000"/>
            <w:tcW w:w="4844" w:type="dxa"/>
          </w:tcPr>
          <w:p>
            <w:pPr>
              <w:pBdr>
                <w:top w:val="none" w:sz="4" w:space="0"/>
                <w:left w:val="none" w:sz="4" w:space="0"/>
                <w:bottom w:val="none" w:sz="4" w:space="0"/>
                <w:right w:val="none" w:sz="4" w:space="0"/>
                <w:between w:val="none" w:sz="4" w:space="0"/>
                <w:bar w:val="none" w:sz="4" w:space="0"/>
              </w:pBdr>
              <w:spacing w:before="225"/>
              <w:rPr>
                <w:rFonts w:ascii="Times New Roman" w:cs="Times New Roman" w:hAnsi="Times New Roman"/>
                <w:sz w:val="28"/>
                <w:szCs w:val="28"/>
              </w:rPr>
            </w:pPr>
            <w:r>
              <w:rPr>
                <w:rFonts w:ascii="Times New Roman" w:cs="Times New Roman" w:hAnsi="Times New Roman"/>
                <w:color w:val="000000"/>
                <w:sz w:val="28"/>
                <w:szCs w:val="28"/>
                <w:lang w:val="en-US"/>
              </w:rPr>
              <w:t>Flach A.J. The importance of eyelid closure and nasolacrimal occlusion following the ocular instillation of topical glaucoma medicati</w:t>
            </w:r>
            <w:r>
              <w:rPr>
                <w:rFonts w:ascii="Times New Roman" w:cs="Times New Roman" w:hAnsi="Times New Roman"/>
                <w:color w:val="000000"/>
                <w:sz w:val="28"/>
                <w:szCs w:val="28"/>
                <w:lang w:val="en-US"/>
              </w:rPr>
              <w:t>ons, and the need for the universal inclusion of one of these techniques in all patient treatments and clinical studies // Trans. Am. Ophthalmol. Soc. 2008. Vol. 106. P. 138–145.</w:t>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129"/>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 Emanuel ME, Gedde SJ. Indications for a systemic work-up in glaucoma. Can </w:t>
            </w:r>
            <w:r>
              <w:rPr>
                <w:rFonts w:ascii="Times New Roman" w:cs="Times New Roman" w:hAnsi="Times New Roman"/>
                <w:color w:val="000000"/>
                <w:sz w:val="28"/>
                <w:szCs w:val="28"/>
                <w:lang w:val="en-US"/>
              </w:rPr>
              <w:t xml:space="preserve">J Ophthalmol 2014; 49: 506–511.DOI: </w:t>
            </w:r>
            <w:r>
              <w:fldChar w:fldCharType="begin"/>
            </w:r>
            <w:r>
              <w:instrText xml:space="preserve">HYPERLINK "https://doi.org/10.1016/j.jcjo.2014.10.001" </w:instrText>
            </w:r>
            <w:r>
              <w:fldChar w:fldCharType="separate"/>
            </w:r>
            <w:r>
              <w:rPr>
                <w:rFonts w:ascii="Times New Roman" w:cs="Times New Roman" w:hAnsi="Times New Roman"/>
                <w:color w:val="6d6d6d"/>
                <w:sz w:val="28"/>
                <w:szCs w:val="28"/>
                <w:u w:val="single"/>
                <w:lang w:val="en-US"/>
              </w:rPr>
              <w:t>10.1016/j.jcjo.2014.10.001</w:t>
            </w:r>
            <w:r>
              <w:fldChar w:fldCharType="end"/>
            </w:r>
          </w:p>
        </w:tc>
        <w:tc>
          <w:tcPr>
            <w:cnfStyle w:val="000000010000"/>
            <w:tcW w:w="4844" w:type="dxa"/>
          </w:tcPr>
          <w:p>
            <w:pPr>
              <w:numPr>
                <w:ilvl w:val="0"/>
                <w:numId w:val="130"/>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Emanuel ME, Gedde SJ. Indications for a systemic work-up in glaucoma. Can J Ophthalmol 2014; 49: 506–511.DOI: </w:t>
            </w:r>
            <w:r>
              <w:fldChar w:fldCharType="begin"/>
            </w:r>
            <w:r>
              <w:instrText xml:space="preserve">HYPERLINK "https://doi.org/10.1016/j.jcjo.2014.10.001" </w:instrText>
            </w:r>
            <w:r>
              <w:fldChar w:fldCharType="separate"/>
            </w:r>
            <w:r>
              <w:rPr>
                <w:rFonts w:ascii="Times New Roman" w:cs="Times New Roman" w:hAnsi="Times New Roman"/>
                <w:color w:val="6d6d6d"/>
                <w:sz w:val="28"/>
                <w:szCs w:val="28"/>
                <w:u w:val="single"/>
                <w:lang w:val="en-US"/>
              </w:rPr>
              <w:t>10.1016/j.jcjo.2014.10.00</w:t>
            </w:r>
            <w:r>
              <w:fldChar w:fldCharType="end"/>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131"/>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Nouri-Mahdavi K, Capriol</w:t>
            </w:r>
            <w:r>
              <w:rPr>
                <w:rFonts w:ascii="Times New Roman" w:cs="Times New Roman" w:hAnsi="Times New Roman"/>
                <w:color w:val="000000"/>
                <w:sz w:val="28"/>
                <w:szCs w:val="28"/>
                <w:lang w:val="en-US"/>
              </w:rPr>
              <w:t xml:space="preserve">i J. Evaluation of the hypertensive phase after insertion of the Ahmed Glaucoma Valve. </w:t>
            </w:r>
            <w:r>
              <w:rPr>
                <w:rFonts w:ascii="Times New Roman" w:cs="Times New Roman" w:hAnsi="Times New Roman"/>
                <w:i/>
                <w:color w:val="000000"/>
                <w:sz w:val="28"/>
                <w:szCs w:val="28"/>
                <w:lang w:val="en-US"/>
              </w:rPr>
              <w:t>Am J Ophthalmol</w:t>
            </w:r>
            <w:r>
              <w:rPr>
                <w:rFonts w:ascii="Times New Roman" w:cs="Times New Roman" w:hAnsi="Times New Roman"/>
                <w:color w:val="000000"/>
                <w:sz w:val="28"/>
                <w:szCs w:val="28"/>
                <w:lang w:val="en-US"/>
              </w:rPr>
              <w:t xml:space="preserve"> 2003; 136: 1001–1008. DOI: </w:t>
            </w:r>
            <w:r>
              <w:fldChar w:fldCharType="begin"/>
            </w:r>
            <w:r>
              <w:instrText xml:space="preserve">HYPERLINK "https://doi.org/10.1016/s0002-9394(03)00630-5" </w:instrText>
            </w:r>
            <w:r>
              <w:fldChar w:fldCharType="separate"/>
            </w:r>
            <w:r>
              <w:rPr>
                <w:rFonts w:ascii="Times New Roman" w:cs="Times New Roman" w:hAnsi="Times New Roman"/>
                <w:color w:val="6d6d6d"/>
                <w:sz w:val="28"/>
                <w:szCs w:val="28"/>
                <w:u w:val="single"/>
                <w:lang w:val="en-US"/>
              </w:rPr>
              <w:t>10.1016/s0002-9394(03)00630-5</w:t>
            </w:r>
            <w:r>
              <w:fldChar w:fldCharType="end"/>
            </w:r>
          </w:p>
        </w:tc>
        <w:tc>
          <w:tcPr>
            <w:cnfStyle w:val="000000100000"/>
            <w:tcW w:w="4844" w:type="dxa"/>
          </w:tcPr>
          <w:p>
            <w:pPr>
              <w:numPr>
                <w:ilvl w:val="0"/>
                <w:numId w:val="132"/>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Nouri-Mahdavi K, Caprioli J. Evaluation of the hypertensive phase after insertion of the Ahmed Glaucoma Valve. </w:t>
            </w:r>
            <w:r>
              <w:rPr>
                <w:rFonts w:ascii="Times New Roman" w:cs="Times New Roman" w:hAnsi="Times New Roman"/>
                <w:i/>
                <w:color w:val="000000"/>
                <w:sz w:val="28"/>
                <w:szCs w:val="28"/>
                <w:lang w:val="en-US"/>
              </w:rPr>
              <w:t>Am J Ophthalmol</w:t>
            </w:r>
            <w:r>
              <w:rPr>
                <w:rFonts w:ascii="Times New Roman" w:cs="Times New Roman" w:hAnsi="Times New Roman"/>
                <w:color w:val="000000"/>
                <w:sz w:val="28"/>
                <w:szCs w:val="28"/>
                <w:lang w:val="en-US"/>
              </w:rPr>
              <w:t xml:space="preserve"> 2003; 136: 1001–1008.DOI: </w:t>
            </w:r>
            <w:r>
              <w:fldChar w:fldCharType="begin"/>
            </w:r>
            <w:r>
              <w:instrText xml:space="preserve">HYPERLINK "https://doi.org/10.1016/s0002-9394(03)00630-5" </w:instrText>
            </w:r>
            <w:r>
              <w:fldChar w:fldCharType="separate"/>
            </w:r>
            <w:r>
              <w:rPr>
                <w:rFonts w:ascii="Times New Roman" w:cs="Times New Roman" w:hAnsi="Times New Roman"/>
                <w:color w:val="6d6d6d"/>
                <w:sz w:val="28"/>
                <w:szCs w:val="28"/>
                <w:u w:val="single"/>
                <w:lang w:val="en-US"/>
              </w:rPr>
              <w:t>10.1016/s0002-9394(03)00630-5</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numPr>
                <w:ilvl w:val="0"/>
                <w:numId w:val="133"/>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 Pitukcheewanont O, Tantisevi V, Chansangpetch S, et al. Factors related to hypertensive phase after glaucoma drainage device implantation. </w:t>
            </w:r>
            <w:r>
              <w:rPr>
                <w:rFonts w:ascii="Times New Roman" w:cs="Times New Roman" w:hAnsi="Times New Roman"/>
                <w:i/>
                <w:color w:val="000000"/>
                <w:sz w:val="28"/>
                <w:szCs w:val="28"/>
                <w:lang w:val="en-US"/>
              </w:rPr>
              <w:t>Clin Ophthalmol</w:t>
            </w:r>
            <w:r>
              <w:rPr>
                <w:rFonts w:ascii="Times New Roman" w:cs="Times New Roman" w:hAnsi="Times New Roman"/>
                <w:color w:val="000000"/>
                <w:sz w:val="28"/>
                <w:szCs w:val="28"/>
                <w:lang w:val="en-US"/>
              </w:rPr>
              <w:t xml:space="preserve"> 2018; 12: 1479–1486. DOI: </w:t>
            </w:r>
            <w:r>
              <w:fldChar w:fldCharType="begin"/>
            </w:r>
            <w:r>
              <w:instrText xml:space="preserve">HYPERLINK "https://doi.org/10.2147/opth.s166244" </w:instrText>
            </w:r>
            <w:r>
              <w:fldChar w:fldCharType="separate"/>
            </w:r>
            <w:r>
              <w:rPr>
                <w:rFonts w:ascii="Times New Roman" w:cs="Times New Roman" w:hAnsi="Times New Roman"/>
                <w:color w:val="6d6d6d"/>
                <w:sz w:val="28"/>
                <w:szCs w:val="28"/>
                <w:u w:val="single"/>
                <w:lang w:val="en-US"/>
              </w:rPr>
              <w:t>10.2147/OPTH.S166244</w:t>
            </w:r>
            <w:r>
              <w:fldChar w:fldCharType="end"/>
            </w:r>
          </w:p>
        </w:tc>
        <w:tc>
          <w:tcPr>
            <w:cnfStyle w:val="000000010000"/>
            <w:tcW w:w="4844" w:type="dxa"/>
          </w:tcPr>
          <w:p>
            <w:pPr>
              <w:numPr>
                <w:ilvl w:val="0"/>
                <w:numId w:val="134"/>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 Pitukcheewanont O, Tantisevi V, Chansangpetch S, et al. Factors related to hypertensive phase after glaucoma drainage device implantation. </w:t>
            </w:r>
            <w:r>
              <w:rPr>
                <w:rFonts w:ascii="Times New Roman" w:cs="Times New Roman" w:hAnsi="Times New Roman"/>
                <w:i/>
                <w:color w:val="000000"/>
                <w:sz w:val="28"/>
                <w:szCs w:val="28"/>
                <w:lang w:val="en-US"/>
              </w:rPr>
              <w:t>Clin Ophthalmol</w:t>
            </w:r>
            <w:r>
              <w:rPr>
                <w:rFonts w:ascii="Times New Roman" w:cs="Times New Roman" w:hAnsi="Times New Roman"/>
                <w:color w:val="000000"/>
                <w:sz w:val="28"/>
                <w:szCs w:val="28"/>
                <w:lang w:val="en-US"/>
              </w:rPr>
              <w:t xml:space="preserve"> 2018; 12: 1479–1486. DOI: </w:t>
            </w:r>
            <w:r>
              <w:fldChar w:fldCharType="begin"/>
            </w:r>
            <w:r>
              <w:instrText xml:space="preserve">HYPERLINK "https://doi.org/10.2147/opth.s166244" </w:instrText>
            </w:r>
            <w:r>
              <w:fldChar w:fldCharType="separate"/>
            </w:r>
            <w:r>
              <w:rPr>
                <w:rFonts w:ascii="Times New Roman" w:cs="Times New Roman" w:hAnsi="Times New Roman"/>
                <w:color w:val="6d6d6d"/>
                <w:sz w:val="28"/>
                <w:szCs w:val="28"/>
                <w:u w:val="single"/>
                <w:lang w:val="en-US"/>
              </w:rPr>
              <w:t>10.2147/OPTH.S166244</w:t>
            </w:r>
            <w:r>
              <w:fldChar w:fldCharType="end"/>
            </w:r>
          </w:p>
        </w:tc>
      </w:tr>
      <w:tr>
        <w:trPr>
          <w:trHeight w:val="1566"/>
        </w:trPr>
        <w:tc>
          <w:tcPr>
            <w:cnfStyle w:val="001000100000"/>
            <w:tcW w:w="934" w:type="dxa"/>
          </w:tcPr>
          <w:p>
            <w:pPr>
              <w:numPr>
                <w:ilvl w:val="0"/>
                <w:numId w:val="1"/>
              </w:numPr>
              <w:jc w:val="center"/>
              <w:rPr>
                <w:rFonts w:ascii="Times New Roman" w:cs="Times New Roman" w:hAnsi="Times New Roman"/>
                <w:sz w:val="28"/>
                <w:szCs w:val="28"/>
                <w:lang w:val="en-US"/>
              </w:rPr>
            </w:pPr>
          </w:p>
        </w:tc>
        <w:tc>
          <w:tcPr>
            <w:cnfStyle w:val="000000100000"/>
            <w:tcW w:w="4592" w:type="dxa"/>
          </w:tcPr>
          <w:p>
            <w:pPr>
              <w:numPr>
                <w:ilvl w:val="0"/>
                <w:numId w:val="135"/>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Lu LJ, Hall L, Liu J. Improving glaucoma surgical outcomes with adjunct tools. </w:t>
            </w:r>
            <w:r>
              <w:rPr>
                <w:rFonts w:ascii="Times New Roman" w:cs="Times New Roman" w:hAnsi="Times New Roman"/>
                <w:i/>
                <w:color w:val="000000"/>
                <w:sz w:val="28"/>
                <w:szCs w:val="28"/>
                <w:lang w:val="en-US"/>
              </w:rPr>
              <w:t>J Curr Glaucoma Pract</w:t>
            </w:r>
            <w:r>
              <w:rPr>
                <w:rFonts w:ascii="Times New Roman" w:cs="Times New Roman" w:hAnsi="Times New Roman"/>
                <w:color w:val="000000"/>
                <w:sz w:val="28"/>
                <w:szCs w:val="28"/>
                <w:lang w:val="en-US"/>
              </w:rPr>
              <w:t xml:space="preserve"> 2018; 12: 19–28. DOI: </w:t>
            </w:r>
            <w:r>
              <w:fldChar w:fldCharType="begin"/>
            </w:r>
            <w:r>
              <w:instrText xml:space="preserve">HYPERLINK "https://doi.org/10.5005/jp-journals-10028-1239" </w:instrText>
            </w:r>
            <w:r>
              <w:fldChar w:fldCharType="separate"/>
            </w:r>
            <w:r>
              <w:rPr>
                <w:rFonts w:ascii="Times New Roman" w:cs="Times New Roman" w:hAnsi="Times New Roman"/>
                <w:color w:val="6d6d6d"/>
                <w:sz w:val="28"/>
                <w:szCs w:val="28"/>
                <w:u w:val="single"/>
                <w:lang w:val="en-US"/>
              </w:rPr>
              <w:t>10.5005/jp-journals-10028-1239</w:t>
            </w:r>
            <w:r>
              <w:fldChar w:fldCharType="end"/>
            </w:r>
          </w:p>
        </w:tc>
        <w:tc>
          <w:tcPr>
            <w:cnfStyle w:val="000000100000"/>
            <w:tcW w:w="4844" w:type="dxa"/>
          </w:tcPr>
          <w:p>
            <w:pPr>
              <w:numPr>
                <w:ilvl w:val="0"/>
                <w:numId w:val="136"/>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rPr>
            </w:pPr>
            <w:r>
              <w:rPr>
                <w:rFonts w:ascii="Times New Roman" w:cs="Times New Roman" w:hAnsi="Times New Roman"/>
                <w:color w:val="000000"/>
                <w:sz w:val="28"/>
                <w:szCs w:val="28"/>
                <w:lang w:val="en-US"/>
              </w:rPr>
              <w:t xml:space="preserve">Lu LJ, Hall L, Liu J. Improving glaucoma surgical outcomes with adjunct tools. </w:t>
            </w:r>
            <w:r>
              <w:rPr>
                <w:rFonts w:ascii="Times New Roman" w:cs="Times New Roman" w:hAnsi="Times New Roman"/>
                <w:i/>
                <w:color w:val="000000"/>
                <w:sz w:val="28"/>
                <w:szCs w:val="28"/>
                <w:lang w:val="en-US"/>
              </w:rPr>
              <w:t>J Curr Glaucoma Pract</w:t>
            </w:r>
            <w:r>
              <w:rPr>
                <w:rFonts w:ascii="Times New Roman" w:cs="Times New Roman" w:hAnsi="Times New Roman"/>
                <w:color w:val="000000"/>
                <w:sz w:val="28"/>
                <w:szCs w:val="28"/>
                <w:lang w:val="en-US"/>
              </w:rPr>
              <w:t xml:space="preserve"> 2018; 12: 19–28. DOI: </w:t>
            </w:r>
            <w:r>
              <w:fldChar w:fldCharType="begin"/>
            </w:r>
            <w:r>
              <w:instrText xml:space="preserve">HYPERLINK "https://doi.org/10.5005/jp-journals-10028-1239" </w:instrText>
            </w:r>
            <w:r>
              <w:fldChar w:fldCharType="separate"/>
            </w:r>
            <w:r>
              <w:rPr>
                <w:rFonts w:ascii="Times New Roman" w:cs="Times New Roman" w:hAnsi="Times New Roman"/>
                <w:color w:val="6d6d6d"/>
                <w:sz w:val="28"/>
                <w:szCs w:val="28"/>
                <w:u w:val="single"/>
                <w:lang w:val="en-US"/>
              </w:rPr>
              <w:t>10.5005/jp-journals-10028-1239</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rPr>
            </w:pPr>
          </w:p>
        </w:tc>
        <w:tc>
          <w:tcPr>
            <w:cnfStyle w:val="00000001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r>
              <w:rPr>
                <w:rFonts w:ascii="Times New Roman" w:cs="Times New Roman" w:hAnsi="Times New Roman"/>
                <w:color w:val="000000"/>
                <w:sz w:val="28"/>
                <w:szCs w:val="28"/>
                <w:lang w:val="en-US"/>
              </w:rPr>
              <w:t>Heinonen OP, Sloane D, Shapiro S. Birth defects and drugs in pregnancy. Littleton, MA: Publishing Science Group, 1977, pp. 357</w:t>
            </w:r>
            <w:r>
              <w:rPr>
                <w:rFonts w:ascii="Times New Roman" w:cs="Times New Roman" w:hAnsi="Times New Roman"/>
                <w:color w:val="000000"/>
                <w:sz w:val="28"/>
                <w:szCs w:val="28"/>
                <w:lang w:val="en-US"/>
              </w:rPr>
              <w:t xml:space="preserve">–365 </w:t>
            </w:r>
          </w:p>
        </w:tc>
        <w:tc>
          <w:tcPr>
            <w:cnfStyle w:val="000000010000"/>
            <w:tcW w:w="4844" w:type="dxa"/>
          </w:tcPr>
          <w:p>
            <w:pPr>
              <w:rPr>
                <w:rFonts w:ascii="Times New Roman" w:cs="Times New Roman" w:hAnsi="Times New Roman"/>
                <w:sz w:val="28"/>
                <w:szCs w:val="28"/>
              </w:rPr>
            </w:pPr>
            <w:r>
              <w:rPr>
                <w:rFonts w:ascii="Times New Roman" w:cs="Times New Roman" w:hAnsi="Times New Roman"/>
                <w:color w:val="000000"/>
                <w:sz w:val="28"/>
                <w:szCs w:val="28"/>
                <w:lang w:val="en-US"/>
              </w:rPr>
              <w:t xml:space="preserve">Heinonen OP, Sloane D, Shapiro S. Birth defects and drugs in pregnancy. Littleton, MA: Publishing Science Group, 1977, pp. 357–365 </w:t>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137"/>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Moore PA. Selecting drugs for the pregnant dental patient. J Am Dent Assoc 1998; 129: 1281–1286.DOI: </w:t>
            </w:r>
            <w:r>
              <w:fldChar w:fldCharType="begin"/>
            </w:r>
            <w:r>
              <w:instrText xml:space="preserve">HYPERLINK "https://doi.org/10.14219/jada.archive.1998.0425" </w:instrText>
            </w:r>
            <w:r>
              <w:fldChar w:fldCharType="separate"/>
            </w:r>
            <w:r>
              <w:rPr>
                <w:rFonts w:ascii="Times New Roman" w:cs="Times New Roman" w:hAnsi="Times New Roman"/>
                <w:color w:val="6d6d6d"/>
                <w:sz w:val="28"/>
                <w:szCs w:val="28"/>
                <w:u w:val="single"/>
                <w:lang w:val="en-US"/>
              </w:rPr>
              <w:t>10.14219/jada.archive.1998.0425</w:t>
            </w:r>
            <w:r>
              <w:fldChar w:fldCharType="end"/>
            </w:r>
          </w:p>
        </w:tc>
        <w:tc>
          <w:tcPr>
            <w:cnfStyle w:val="000000100000"/>
            <w:tcW w:w="4844" w:type="dxa"/>
          </w:tcPr>
          <w:p>
            <w:pPr>
              <w:numPr>
                <w:ilvl w:val="0"/>
                <w:numId w:val="138"/>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Moore PA. Selecting drugs for the pregnant dental patient. J Am Dent Assoc 1998; 129: 1281–1286.DOI: </w:t>
            </w:r>
            <w:r>
              <w:fldChar w:fldCharType="begin"/>
            </w:r>
            <w:r>
              <w:instrText xml:space="preserve">HYPERLINK "https://doi.org/10.14219/jada.archive.1998.0425" </w:instrText>
            </w:r>
            <w:r>
              <w:fldChar w:fldCharType="separate"/>
            </w:r>
            <w:r>
              <w:rPr>
                <w:rFonts w:ascii="Times New Roman" w:cs="Times New Roman" w:hAnsi="Times New Roman"/>
                <w:color w:val="6d6d6d"/>
                <w:sz w:val="28"/>
                <w:szCs w:val="28"/>
                <w:u w:val="single"/>
                <w:lang w:val="en-US"/>
              </w:rPr>
              <w:t>10.14219/jada.archive.1998.0425</w:t>
            </w:r>
            <w:r>
              <w:fldChar w:fldCharType="end"/>
            </w:r>
          </w:p>
        </w:tc>
      </w:tr>
      <w:tr>
        <w:trPr/>
        <w:tc>
          <w:tcPr>
            <w:cnfStyle w:val="001000010000"/>
            <w:tcW w:w="934" w:type="dxa"/>
          </w:tcPr>
          <w:p>
            <w:pPr>
              <w:numPr>
                <w:ilvl w:val="0"/>
                <w:numId w:val="1"/>
              </w:numPr>
              <w:jc w:val="center"/>
              <w:rPr>
                <w:rFonts w:ascii="Times New Roman" w:cs="Times New Roman" w:hAnsi="Times New Roman"/>
                <w:sz w:val="28"/>
                <w:szCs w:val="28"/>
                <w:lang w:val="en-US"/>
              </w:rPr>
            </w:pPr>
          </w:p>
        </w:tc>
        <w:tc>
          <w:tcPr>
            <w:cnfStyle w:val="000000010000"/>
            <w:tcW w:w="4592"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r>
              <w:rPr>
                <w:rFonts w:ascii="Times New Roman" w:cs="Times New Roman" w:hAnsi="Times New Roman"/>
                <w:color w:val="000000"/>
                <w:sz w:val="28"/>
                <w:szCs w:val="28"/>
                <w:lang w:val="en-US"/>
              </w:rPr>
              <w:t>Zeyen T, Coppens G. Me</w:t>
            </w:r>
            <w:r>
              <w:rPr>
                <w:rFonts w:ascii="Times New Roman" w:cs="Times New Roman" w:hAnsi="Times New Roman"/>
                <w:color w:val="000000"/>
                <w:sz w:val="28"/>
                <w:szCs w:val="28"/>
                <w:lang w:val="en-US"/>
              </w:rPr>
              <w:t xml:space="preserve">dical treatment: the pregnant and nursing woman. In: Giaconi JA, Law SK, Coleman AL, et al. (eds) </w:t>
            </w:r>
            <w:r>
              <w:rPr>
                <w:rFonts w:ascii="Times New Roman" w:cs="Times New Roman" w:hAnsi="Times New Roman"/>
                <w:i/>
                <w:color w:val="000000"/>
                <w:sz w:val="28"/>
                <w:szCs w:val="28"/>
                <w:lang w:val="en-US"/>
              </w:rPr>
              <w:t>Pearls of glaucoma management</w:t>
            </w:r>
            <w:r>
              <w:rPr>
                <w:rFonts w:ascii="Times New Roman" w:cs="Times New Roman" w:hAnsi="Times New Roman"/>
                <w:color w:val="000000"/>
                <w:sz w:val="28"/>
                <w:szCs w:val="28"/>
                <w:lang w:val="en-US"/>
              </w:rPr>
              <w:t xml:space="preserve">. Berlin: Springer, 2010, pp. 203–205 </w:t>
            </w:r>
          </w:p>
        </w:tc>
        <w:tc>
          <w:tcPr>
            <w:cnfStyle w:val="000000010000"/>
            <w:tcW w:w="4844" w:type="dxa"/>
          </w:tcPr>
          <w:p>
            <w:pPr>
              <w:pBdr>
                <w:top w:val="none" w:sz="4" w:space="0"/>
                <w:left w:val="none" w:sz="4" w:space="0"/>
                <w:bottom w:val="none" w:sz="4" w:space="0"/>
                <w:right w:val="none" w:sz="4" w:space="0"/>
                <w:between w:val="none" w:sz="4" w:space="0"/>
                <w:bar w:val="none" w:sz="4" w:space="0"/>
              </w:pBdr>
              <w:rPr>
                <w:rFonts w:ascii="Times New Roman" w:cs="Times New Roman" w:hAnsi="Times New Roman"/>
                <w:sz w:val="28"/>
                <w:szCs w:val="28"/>
              </w:rPr>
            </w:pPr>
            <w:r>
              <w:rPr>
                <w:rFonts w:ascii="Times New Roman" w:cs="Times New Roman" w:hAnsi="Times New Roman"/>
                <w:color w:val="000000"/>
                <w:sz w:val="28"/>
                <w:szCs w:val="28"/>
                <w:lang w:val="en-US"/>
              </w:rPr>
              <w:t>Zeyen T, Coppens G. Medical treatment: the pregnant and nursing woman. In: Giaconi JA, Law</w:t>
            </w:r>
            <w:r>
              <w:rPr>
                <w:rFonts w:ascii="Times New Roman" w:cs="Times New Roman" w:hAnsi="Times New Roman"/>
                <w:color w:val="000000"/>
                <w:sz w:val="28"/>
                <w:szCs w:val="28"/>
                <w:lang w:val="en-US"/>
              </w:rPr>
              <w:t xml:space="preserve"> SK, Coleman AL, et al. (eds) </w:t>
            </w:r>
            <w:r>
              <w:rPr>
                <w:rFonts w:ascii="Times New Roman" w:cs="Times New Roman" w:hAnsi="Times New Roman"/>
                <w:i/>
                <w:color w:val="000000"/>
                <w:sz w:val="28"/>
                <w:szCs w:val="28"/>
                <w:lang w:val="en-US"/>
              </w:rPr>
              <w:t>Pearls of glaucoma management</w:t>
            </w:r>
            <w:r>
              <w:rPr>
                <w:rFonts w:ascii="Times New Roman" w:cs="Times New Roman" w:hAnsi="Times New Roman"/>
                <w:color w:val="000000"/>
                <w:sz w:val="28"/>
                <w:szCs w:val="28"/>
                <w:lang w:val="en-US"/>
              </w:rPr>
              <w:t xml:space="preserve">. Berlin: Springer, 2010, pp. 203–205 </w:t>
            </w:r>
          </w:p>
        </w:tc>
      </w:tr>
      <w:tr>
        <w:trPr/>
        <w:tc>
          <w:tcPr>
            <w:cnfStyle w:val="001000100000"/>
            <w:tcW w:w="934" w:type="dxa"/>
          </w:tcPr>
          <w:p>
            <w:pPr>
              <w:numPr>
                <w:ilvl w:val="0"/>
                <w:numId w:val="1"/>
              </w:numPr>
              <w:jc w:val="center"/>
              <w:rPr>
                <w:rFonts w:ascii="Times New Roman" w:cs="Times New Roman" w:hAnsi="Times New Roman"/>
                <w:sz w:val="28"/>
                <w:szCs w:val="28"/>
              </w:rPr>
            </w:pPr>
          </w:p>
        </w:tc>
        <w:tc>
          <w:tcPr>
            <w:cnfStyle w:val="000000100000"/>
            <w:tcW w:w="4592" w:type="dxa"/>
          </w:tcPr>
          <w:p>
            <w:pPr>
              <w:numPr>
                <w:ilvl w:val="0"/>
                <w:numId w:val="139"/>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Morris S, Geh V, Nischal KK, et al. Topical dorzolamide and metabolic acidosis in a </w:t>
            </w:r>
            <w:r>
              <w:rPr>
                <w:rFonts w:ascii="Times New Roman" w:cs="Times New Roman" w:hAnsi="Times New Roman"/>
                <w:color w:val="000000"/>
                <w:sz w:val="28"/>
                <w:szCs w:val="28"/>
                <w:lang w:val="en-US"/>
              </w:rPr>
              <w:t>neonate .</w:t>
            </w:r>
            <w:r>
              <w:rPr>
                <w:rFonts w:ascii="Times New Roman" w:cs="Times New Roman" w:hAnsi="Times New Roman"/>
                <w:color w:val="000000"/>
                <w:sz w:val="28"/>
                <w:szCs w:val="28"/>
                <w:lang w:val="en-US"/>
              </w:rPr>
              <w:t xml:space="preserve"> </w:t>
            </w:r>
            <w:r>
              <w:rPr>
                <w:rFonts w:ascii="Times New Roman" w:cs="Times New Roman" w:hAnsi="Times New Roman"/>
                <w:i/>
                <w:color w:val="000000"/>
                <w:sz w:val="28"/>
                <w:szCs w:val="28"/>
                <w:lang w:val="en-US"/>
              </w:rPr>
              <w:t>Br J Ophthalmol</w:t>
            </w:r>
            <w:r>
              <w:rPr>
                <w:rFonts w:ascii="Times New Roman" w:cs="Times New Roman" w:hAnsi="Times New Roman"/>
                <w:color w:val="000000"/>
                <w:sz w:val="28"/>
                <w:szCs w:val="28"/>
                <w:lang w:val="en-US"/>
              </w:rPr>
              <w:t xml:space="preserve"> 2003; </w:t>
            </w:r>
            <w:r>
              <w:rPr>
                <w:rFonts w:ascii="Times New Roman" w:cs="Times New Roman" w:hAnsi="Times New Roman"/>
                <w:color w:val="000000"/>
                <w:sz w:val="28"/>
                <w:szCs w:val="28"/>
                <w:lang w:val="en-US"/>
              </w:rPr>
              <w:t>87 :</w:t>
            </w:r>
            <w:r>
              <w:rPr>
                <w:rFonts w:ascii="Times New Roman" w:cs="Times New Roman" w:hAnsi="Times New Roman"/>
                <w:color w:val="000000"/>
                <w:sz w:val="28"/>
                <w:szCs w:val="28"/>
                <w:lang w:val="en-US"/>
              </w:rPr>
              <w:t xml:space="preserve"> 1052–1053. DOI: </w:t>
            </w:r>
            <w:r>
              <w:fldChar w:fldCharType="begin"/>
            </w:r>
            <w:r>
              <w:instrText xml:space="preserve">HYPERLINK "https://doi.org/10.1136/bjo.87.8.1052" </w:instrText>
            </w:r>
            <w:r>
              <w:fldChar w:fldCharType="separate"/>
            </w:r>
            <w:r>
              <w:rPr>
                <w:rFonts w:ascii="Times New Roman" w:cs="Times New Roman" w:hAnsi="Times New Roman"/>
                <w:color w:val="6d6d6d"/>
                <w:sz w:val="28"/>
                <w:szCs w:val="28"/>
                <w:u w:val="single"/>
                <w:lang w:val="en-US"/>
              </w:rPr>
              <w:t>10.1136/bjo.87.8.1052</w:t>
            </w:r>
            <w:r>
              <w:fldChar w:fldCharType="end"/>
            </w:r>
          </w:p>
        </w:tc>
        <w:tc>
          <w:tcPr>
            <w:cnfStyle w:val="000000100000"/>
            <w:tcW w:w="4844" w:type="dxa"/>
          </w:tcPr>
          <w:p>
            <w:pPr>
              <w:numPr>
                <w:ilvl w:val="0"/>
                <w:numId w:val="140"/>
              </w:numPr>
              <w:pBdr>
                <w:top w:val="none" w:sz="4" w:space="0"/>
                <w:left w:val="none" w:sz="4" w:space="0"/>
                <w:bottom w:val="none" w:sz="4" w:space="0"/>
                <w:right w:val="none" w:sz="4" w:space="0"/>
                <w:between w:val="none" w:sz="4" w:space="0"/>
                <w:bar w:val="none" w:sz="4" w:space="0"/>
              </w:pBdr>
              <w:tabs>
                <w:tab w:val="left" w:pos="0"/>
              </w:tabs>
              <w:ind w:hanging="360"/>
              <w:rPr>
                <w:rFonts w:ascii="Times New Roman" w:cs="Times New Roman" w:hAnsi="Times New Roman"/>
                <w:sz w:val="28"/>
                <w:szCs w:val="28"/>
                <w:lang w:val="en-US"/>
              </w:rPr>
            </w:pPr>
            <w:r>
              <w:rPr>
                <w:rFonts w:ascii="Times New Roman" w:cs="Times New Roman" w:hAnsi="Times New Roman"/>
                <w:color w:val="000000"/>
                <w:sz w:val="28"/>
                <w:szCs w:val="28"/>
                <w:lang w:val="en-US"/>
              </w:rPr>
              <w:t xml:space="preserve">Morris S, Geh V, Nischal KK, et al. Topical dorzolamide and metabolic acidosis in a </w:t>
            </w:r>
            <w:r>
              <w:rPr>
                <w:rFonts w:ascii="Times New Roman" w:cs="Times New Roman" w:hAnsi="Times New Roman"/>
                <w:color w:val="000000"/>
                <w:sz w:val="28"/>
                <w:szCs w:val="28"/>
                <w:lang w:val="en-US"/>
              </w:rPr>
              <w:t>neonate .</w:t>
            </w:r>
            <w:r>
              <w:rPr>
                <w:rFonts w:ascii="Times New Roman" w:cs="Times New Roman" w:hAnsi="Times New Roman"/>
                <w:color w:val="000000"/>
                <w:sz w:val="28"/>
                <w:szCs w:val="28"/>
                <w:lang w:val="en-US"/>
              </w:rPr>
              <w:t xml:space="preserve"> </w:t>
            </w:r>
            <w:r>
              <w:rPr>
                <w:rFonts w:ascii="Times New Roman" w:cs="Times New Roman" w:hAnsi="Times New Roman"/>
                <w:i/>
                <w:color w:val="000000"/>
                <w:sz w:val="28"/>
                <w:szCs w:val="28"/>
                <w:lang w:val="en-US"/>
              </w:rPr>
              <w:t>Br J Ophthalmol</w:t>
            </w:r>
            <w:r>
              <w:rPr>
                <w:rFonts w:ascii="Times New Roman" w:cs="Times New Roman" w:hAnsi="Times New Roman"/>
                <w:color w:val="000000"/>
                <w:sz w:val="28"/>
                <w:szCs w:val="28"/>
                <w:lang w:val="en-US"/>
              </w:rPr>
              <w:t xml:space="preserve"> 2003; </w:t>
            </w:r>
            <w:r>
              <w:rPr>
                <w:rFonts w:ascii="Times New Roman" w:cs="Times New Roman" w:hAnsi="Times New Roman"/>
                <w:color w:val="000000"/>
                <w:sz w:val="28"/>
                <w:szCs w:val="28"/>
                <w:lang w:val="en-US"/>
              </w:rPr>
              <w:t>87 :</w:t>
            </w:r>
            <w:r>
              <w:rPr>
                <w:rFonts w:ascii="Times New Roman" w:cs="Times New Roman" w:hAnsi="Times New Roman"/>
                <w:color w:val="000000"/>
                <w:sz w:val="28"/>
                <w:szCs w:val="28"/>
                <w:lang w:val="en-US"/>
              </w:rPr>
              <w:t xml:space="preserve"> 1052–1053. DOI: </w:t>
            </w:r>
            <w:r>
              <w:fldChar w:fldCharType="begin"/>
            </w:r>
            <w:r>
              <w:instrText xml:space="preserve">HYPERLINK "https://doi.org/10.1136/bjo.87.8.1052" </w:instrText>
            </w:r>
            <w:r>
              <w:fldChar w:fldCharType="separate"/>
            </w:r>
            <w:r>
              <w:rPr>
                <w:rFonts w:ascii="Times New Roman" w:cs="Times New Roman" w:hAnsi="Times New Roman"/>
                <w:color w:val="6d6d6d"/>
                <w:sz w:val="28"/>
                <w:szCs w:val="28"/>
                <w:u w:val="single"/>
                <w:lang w:val="en-US"/>
              </w:rPr>
              <w:t>10.1136/bjo.87.8.1052</w:t>
            </w:r>
            <w:r>
              <w:fldChar w:fldCharType="end"/>
            </w:r>
          </w:p>
        </w:tc>
      </w:tr>
    </w:tbl>
    <w:p>
      <w:pPr>
        <w:pBdr>
          <w:top w:val="none" w:sz="4" w:space="0"/>
          <w:left w:val="none" w:sz="4" w:space="0"/>
          <w:bottom w:val="none" w:sz="4" w:space="0"/>
          <w:right w:val="none" w:sz="4" w:space="0"/>
          <w:between w:val="none" w:sz="4" w:space="0"/>
          <w:bar w:val="none" w:sz="4" w:space="0"/>
        </w:pBdr>
        <w:spacing w:before="200" w:line="360" w:lineRule="auto"/>
        <w:jc w:val="both"/>
        <w:rPr>
          <w:rFonts w:ascii="Times New Roman" w:cs="Times New Roman" w:hAnsi="Times New Roman"/>
          <w:color w:val="000000"/>
          <w:sz w:val="24"/>
          <w:szCs w:val="24"/>
          <w:lang w:val="en-US"/>
        </w:rPr>
      </w:pPr>
    </w:p>
    <w:p>
      <w:pPr>
        <w:pBdr>
          <w:top w:val="none" w:sz="4" w:space="0"/>
          <w:left w:val="none" w:sz="4" w:space="0"/>
          <w:bottom w:val="none" w:sz="4" w:space="0"/>
          <w:right w:val="none" w:sz="4" w:space="0"/>
          <w:between w:val="none" w:sz="4" w:space="0"/>
          <w:bar w:val="none" w:sz="4" w:space="0"/>
        </w:pBdr>
        <w:spacing w:before="200" w:line="360" w:lineRule="auto"/>
        <w:jc w:val="both"/>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 xml:space="preserve"> </w:t>
      </w:r>
    </w:p>
    <w:p>
      <w:pPr>
        <w:pBdr>
          <w:top w:val="none" w:sz="4" w:space="0"/>
          <w:left w:val="none" w:sz="4" w:space="0"/>
          <w:bottom w:val="none" w:sz="4" w:space="0"/>
          <w:right w:val="none" w:sz="4" w:space="0"/>
          <w:between w:val="none" w:sz="4" w:space="0"/>
          <w:bar w:val="none" w:sz="4" w:space="0"/>
        </w:pBdr>
        <w:spacing w:before="225" w:after="0" w:line="240" w:lineRule="auto"/>
        <w:rPr>
          <w:rFonts w:ascii="Times New Roman" w:cs="Times New Roman" w:hAnsi="Times New Roman"/>
          <w:color w:val="000000"/>
          <w:sz w:val="24"/>
          <w:szCs w:val="24"/>
          <w:lang w:val="en-US"/>
        </w:rPr>
      </w:pPr>
    </w:p>
    <w:p>
      <w:pPr>
        <w:rPr>
          <w:sz w:val="24"/>
          <w:szCs w:val="24"/>
          <w:lang w:val="en-US"/>
        </w:rPr>
      </w:pPr>
    </w:p>
    <w:sectPr>
      <w:headerReference w:type="default" r:id="rId186"/>
      <w:headerReference w:type="first" r:id="rId187"/>
      <w:footerReference w:type="default" r:id="rId188"/>
      <w:footerReference w:type="first" r:id="rId189"/>
      <w:pgSz w:w="11906" w:h="16838"/>
      <w:pgMar w:top="1417" w:right="1417" w:bottom="1417" w:left="1417" w:header="708" w:footer="708" w:gutter="0"/>
      <w:paperSrc w:first="1" w:other="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00000000" w:usb1="00000000"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cc"/>
    <w:family w:val="swiss"/>
    <w:pitch w:val="variable"/>
    <w:sig w:usb0="00000000" w:usb1="00000000" w:usb2="00000009" w:usb3="00000000" w:csb0="000001ff" w:csb1="00000000"/>
  </w:font>
  <w:font w:name="Calibri Light">
    <w:panose1 w:val="020f0302020204030204"/>
    <w:charset w:val="cc"/>
    <w:family w:val="swiss"/>
    <w:pitch w:val="variable"/>
    <w:sig w:usb0="00000000" w:usb1="00000000" w:usb2="00000009" w:usb3="00000000" w:csb0="000001ff" w:csb1="00000000"/>
  </w:font>
  <w:font w:name="DengXian Light">
    <w:charset w:val="86"/>
    <w:family w:val="auto"/>
    <w:pitch w:val="variable"/>
    <w:sig w:usb0="00000000" w:usb1="38cf7cfa" w:usb2="00000016" w:usb3="00000000" w:csb0="0004000f" w:csb1="00000000"/>
  </w:font>
  <w:font w:name="Times New Roman">
    <w:panose1 w:val="02020603050405020304"/>
    <w:charset w:val="cc"/>
    <w:family w:val="roman"/>
    <w:pitch w:val="variable"/>
    <w:sig w:usb0="00000000" w:usb1="00000000" w:usb2="00000009" w:usb3="00000000" w:csb0="000001ff" w:csb1="00000000"/>
  </w:font>
  <w:font w:name="Courier New">
    <w:panose1 w:val="02070309020205020404"/>
    <w:charset w:val="cc"/>
    <w:family w:val="modern"/>
    <w:pitch w:val="fixed"/>
    <w:sig w:usb0="00000000" w:usb1="00000000" w:usb2="00000009" w:usb3="00000000" w:csb0="000001ff" w:csb1="00000000"/>
  </w:font>
  <w:font w:name="Tnr">
    <w:charset w:val="00"/>
    <w:family w:val="auto"/>
    <w:pitch w:val="default"/>
  </w:font>
  <w:font w:name="Roboto">
    <w:panose1 w:val="02000000000000000000"/>
    <w:charset w:val="00"/>
    <w:family w:val="auto"/>
    <w:pitch w:val="variable"/>
    <w:sig w:usb0="00000000" w:usb1="5000217f" w:usb2="00000021" w:usb3="00000000" w:csb0="0000019f" w:csb1="00000000"/>
  </w:font>
  <w:font w:name="Helvetica Neue">
    <w:altName w:val="Arial"/>
    <w:charset w:val="00"/>
    <w:family w:val="auto"/>
    <w:pitch w:val="default"/>
  </w:font>
  <w:font w:name="Segoe UI">
    <w:panose1 w:val="020b0502040204020203"/>
    <w:charset w:val="cc"/>
    <w:family w:val="swiss"/>
    <w:pitch w:val="variable"/>
    <w:sig w:usb0="00000000" w:usb1="00000000" w:usb2="00000009" w:usb3="00000000" w:csb0="000001ff" w:csb1="00000000"/>
  </w:font>
  <w:font w:name="blinkmacsystemfont">
    <w:altName w:val="Calibri"/>
    <w:charset w:val="00"/>
    <w:family w:val="auto"/>
    <w:pitch w:val="default"/>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Footer"/>
      <w:jc w:val="right"/>
      <w:rPr/>
    </w:pPr>
    <w:r>
      <w:fldChar w:fldCharType="begin"/>
    </w:r>
    <w:r>
      <w:instrText xml:space="preserve">PAGE   \* MERGEFORMAT</w:instrText>
    </w:r>
    <w:r>
      <w:fldChar w:fldCharType="separate"/>
    </w:r>
    <w:r>
      <w:t>2</w:t>
    </w:r>
    <w:r>
      <w:fldChar w:fldCharType="end"/>
    </w:r>
  </w:p>
  <w:p>
    <w:pPr>
      <w:spacing w:after="0" w:line="240" w:lineRule="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spacing w:after="0" w:line="240" w:lineRule="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spacing w:after="0" w:line="240" w:lineRule="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2">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3">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5">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6">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7">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8">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9">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2">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3">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5">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6">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7">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8">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9">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2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2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22">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23">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2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25">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26">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27">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28">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29">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3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3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32">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33">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3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35">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36">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37">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38">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39">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4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4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42">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43">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4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45">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46">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47">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48">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49">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5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5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52">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53">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5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55">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56">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57">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58">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59">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6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6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62">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63">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6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65">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66">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67">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68">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69">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7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7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72">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73">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7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75">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76">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77">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78">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79">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8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8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82">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83">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8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85">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86">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87">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88">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89">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9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9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92">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93">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9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95">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96">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97">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98">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99">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0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0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02">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03">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0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05">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06">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07">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08">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09">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1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1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12">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13">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1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15">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16">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17">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18">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19">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2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2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22">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23">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2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25">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26">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27">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28">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29">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3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3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32">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33">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3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35">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36">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37">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38">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39">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4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4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42">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43">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4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45">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46">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47">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48">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49">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50">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51">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num w:numId="1">
    <w:abstractNumId w:val="128"/>
  </w:num>
  <w:num w:numId="2">
    <w:abstractNumId w:val="79"/>
    <w:lvlOverride w:ilvl="0">
      <w:lvl w:ilvl="0" w:tentative="0">
        <w:numFmt w:val="bullet"/>
        <w:lvlText w:val="·"/>
        <w:lvlJc w:val="left"/>
      </w:lvl>
    </w:lvlOverride>
  </w:num>
  <w:num w:numId="3">
    <w:abstractNumId w:val="17"/>
    <w:lvlOverride w:ilvl="0">
      <w:lvl w:ilvl="0" w:tentative="0">
        <w:numFmt w:val="bullet"/>
        <w:lvlText w:val="·"/>
        <w:lvlJc w:val="left"/>
      </w:lvl>
    </w:lvlOverride>
  </w:num>
  <w:num w:numId="4">
    <w:abstractNumId w:val="15"/>
    <w:lvlOverride w:ilvl="0">
      <w:lvl w:ilvl="0" w:tentative="0">
        <w:numFmt w:val="bullet"/>
        <w:lvlText w:val="·"/>
        <w:lvlJc w:val="left"/>
      </w:lvl>
    </w:lvlOverride>
  </w:num>
  <w:num w:numId="5">
    <w:abstractNumId w:val="62"/>
    <w:lvlOverride w:ilvl="0">
      <w:lvl w:ilvl="0" w:tentative="0">
        <w:numFmt w:val="bullet"/>
        <w:lvlText w:val="·"/>
        <w:lvlJc w:val="left"/>
      </w:lvl>
    </w:lvlOverride>
  </w:num>
  <w:num w:numId="6">
    <w:abstractNumId w:val="140"/>
    <w:lvlOverride w:ilvl="0">
      <w:lvl w:ilvl="0" w:tentative="0">
        <w:numFmt w:val="bullet"/>
        <w:lvlText w:val="·"/>
        <w:lvlJc w:val="left"/>
      </w:lvl>
    </w:lvlOverride>
  </w:num>
  <w:num w:numId="7">
    <w:abstractNumId w:val="101"/>
    <w:lvlOverride w:ilvl="0">
      <w:lvl w:ilvl="0" w:tentative="0">
        <w:numFmt w:val="bullet"/>
        <w:lvlText w:val="·"/>
        <w:lvlJc w:val="left"/>
      </w:lvl>
    </w:lvlOverride>
  </w:num>
  <w:num w:numId="8">
    <w:abstractNumId w:val="51"/>
    <w:lvlOverride w:ilvl="0">
      <w:lvl w:ilvl="0" w:tentative="0">
        <w:numFmt w:val="bullet"/>
        <w:lvlText w:val="·"/>
        <w:lvlJc w:val="left"/>
      </w:lvl>
    </w:lvlOverride>
  </w:num>
  <w:num w:numId="9">
    <w:abstractNumId w:val="44"/>
    <w:lvlOverride w:ilvl="0">
      <w:lvl w:ilvl="0" w:tentative="0">
        <w:numFmt w:val="bullet"/>
        <w:lvlText w:val="·"/>
        <w:lvlJc w:val="left"/>
      </w:lvl>
    </w:lvlOverride>
  </w:num>
  <w:num w:numId="10">
    <w:abstractNumId w:val="99"/>
    <w:lvlOverride w:ilvl="0">
      <w:lvl w:ilvl="0" w:tentative="0">
        <w:numFmt w:val="bullet"/>
        <w:lvlText w:val="·"/>
        <w:lvlJc w:val="left"/>
      </w:lvl>
    </w:lvlOverride>
  </w:num>
  <w:num w:numId="11">
    <w:abstractNumId w:val="11"/>
    <w:lvlOverride w:ilvl="0">
      <w:lvl w:ilvl="0" w:tentative="0">
        <w:numFmt w:val="bullet"/>
        <w:lvlText w:val="·"/>
        <w:lvlJc w:val="left"/>
      </w:lvl>
    </w:lvlOverride>
  </w:num>
  <w:num w:numId="12">
    <w:abstractNumId w:val="43"/>
    <w:lvlOverride w:ilvl="0">
      <w:lvl w:ilvl="0" w:tentative="0">
        <w:numFmt w:val="bullet"/>
        <w:lvlText w:val="·"/>
        <w:lvlJc w:val="left"/>
      </w:lvl>
    </w:lvlOverride>
  </w:num>
  <w:num w:numId="13">
    <w:abstractNumId w:val="61"/>
    <w:lvlOverride w:ilvl="0">
      <w:lvl w:ilvl="0" w:tentative="0">
        <w:numFmt w:val="bullet"/>
        <w:lvlText w:val="·"/>
        <w:lvlJc w:val="left"/>
      </w:lvl>
    </w:lvlOverride>
  </w:num>
  <w:num w:numId="14">
    <w:abstractNumId w:val="126"/>
    <w:lvlOverride w:ilvl="0">
      <w:lvl w:ilvl="0" w:tentative="0">
        <w:numFmt w:val="bullet"/>
        <w:lvlText w:val="·"/>
        <w:lvlJc w:val="left"/>
      </w:lvl>
    </w:lvlOverride>
  </w:num>
  <w:num w:numId="15">
    <w:abstractNumId w:val="85"/>
    <w:lvlOverride w:ilvl="0">
      <w:lvl w:ilvl="0" w:tentative="0">
        <w:numFmt w:val="bullet"/>
        <w:lvlText w:val="·"/>
        <w:lvlJc w:val="left"/>
      </w:lvl>
    </w:lvlOverride>
  </w:num>
  <w:num w:numId="16">
    <w:abstractNumId w:val="136"/>
    <w:lvlOverride w:ilvl="0">
      <w:lvl w:ilvl="0" w:tentative="0">
        <w:numFmt w:val="bullet"/>
        <w:lvlText w:val="·"/>
        <w:lvlJc w:val="left"/>
      </w:lvl>
    </w:lvlOverride>
  </w:num>
  <w:num w:numId="17">
    <w:abstractNumId w:val="73"/>
    <w:lvlOverride w:ilvl="0">
      <w:lvl w:ilvl="0" w:tentative="0">
        <w:numFmt w:val="bullet"/>
        <w:lvlText w:val="·"/>
        <w:lvlJc w:val="left"/>
      </w:lvl>
    </w:lvlOverride>
  </w:num>
  <w:num w:numId="18">
    <w:abstractNumId w:val="110"/>
    <w:lvlOverride w:ilvl="0">
      <w:lvl w:ilvl="0" w:tentative="0">
        <w:numFmt w:val="bullet"/>
        <w:lvlText w:val="·"/>
        <w:lvlJc w:val="left"/>
      </w:lvl>
    </w:lvlOverride>
  </w:num>
  <w:num w:numId="19">
    <w:abstractNumId w:val="139"/>
    <w:lvlOverride w:ilvl="0">
      <w:lvl w:ilvl="0" w:tentative="0">
        <w:numFmt w:val="bullet"/>
        <w:lvlText w:val="·"/>
        <w:lvlJc w:val="left"/>
      </w:lvl>
    </w:lvlOverride>
  </w:num>
  <w:num w:numId="20">
    <w:abstractNumId w:val="69"/>
    <w:lvlOverride w:ilvl="0">
      <w:lvl w:ilvl="0" w:tentative="0">
        <w:numFmt w:val="bullet"/>
        <w:lvlText w:val="·"/>
        <w:lvlJc w:val="left"/>
      </w:lvl>
    </w:lvlOverride>
  </w:num>
  <w:num w:numId="21">
    <w:abstractNumId w:val="122"/>
    <w:lvlOverride w:ilvl="0">
      <w:lvl w:ilvl="0" w:tentative="0">
        <w:numFmt w:val="bullet"/>
        <w:lvlText w:val="·"/>
        <w:lvlJc w:val="left"/>
      </w:lvl>
    </w:lvlOverride>
  </w:num>
  <w:num w:numId="22">
    <w:abstractNumId w:val="67"/>
    <w:lvlOverride w:ilvl="0">
      <w:lvl w:ilvl="0" w:tentative="0">
        <w:numFmt w:val="bullet"/>
        <w:lvlText w:val="·"/>
        <w:lvlJc w:val="left"/>
      </w:lvl>
    </w:lvlOverride>
  </w:num>
  <w:num w:numId="23">
    <w:abstractNumId w:val="114"/>
    <w:lvlOverride w:ilvl="0">
      <w:lvl w:ilvl="0" w:tentative="0">
        <w:numFmt w:val="bullet"/>
        <w:lvlText w:val="·"/>
        <w:lvlJc w:val="left"/>
      </w:lvl>
    </w:lvlOverride>
  </w:num>
  <w:num w:numId="24">
    <w:abstractNumId w:val="24"/>
    <w:lvlOverride w:ilvl="0">
      <w:lvl w:ilvl="0" w:tentative="0">
        <w:numFmt w:val="bullet"/>
        <w:lvlText w:val="·"/>
        <w:lvlJc w:val="left"/>
      </w:lvl>
    </w:lvlOverride>
  </w:num>
  <w:num w:numId="25">
    <w:abstractNumId w:val="83"/>
    <w:lvlOverride w:ilvl="0">
      <w:lvl w:ilvl="0" w:tentative="0">
        <w:numFmt w:val="bullet"/>
        <w:lvlText w:val="·"/>
        <w:lvlJc w:val="left"/>
      </w:lvl>
    </w:lvlOverride>
  </w:num>
  <w:num w:numId="26">
    <w:abstractNumId w:val="58"/>
    <w:lvlOverride w:ilvl="0">
      <w:lvl w:ilvl="0" w:tentative="0">
        <w:numFmt w:val="bullet"/>
        <w:lvlText w:val="·"/>
        <w:lvlJc w:val="left"/>
      </w:lvl>
    </w:lvlOverride>
  </w:num>
  <w:num w:numId="27">
    <w:abstractNumId w:val="9"/>
    <w:lvlOverride w:ilvl="0">
      <w:lvl w:ilvl="0" w:tentative="0">
        <w:numFmt w:val="bullet"/>
        <w:lvlText w:val="·"/>
        <w:lvlJc w:val="left"/>
      </w:lvl>
    </w:lvlOverride>
  </w:num>
  <w:num w:numId="28">
    <w:abstractNumId w:val="97"/>
    <w:lvlOverride w:ilvl="0">
      <w:lvl w:ilvl="0" w:tentative="0">
        <w:numFmt w:val="bullet"/>
        <w:lvlText w:val="·"/>
        <w:lvlJc w:val="left"/>
      </w:lvl>
    </w:lvlOverride>
  </w:num>
  <w:num w:numId="29">
    <w:abstractNumId w:val="149"/>
    <w:lvlOverride w:ilvl="0">
      <w:lvl w:ilvl="0" w:tentative="0">
        <w:numFmt w:val="bullet"/>
        <w:lvlText w:val="·"/>
        <w:lvlJc w:val="left"/>
      </w:lvl>
    </w:lvlOverride>
  </w:num>
  <w:num w:numId="30">
    <w:abstractNumId w:val="95"/>
    <w:lvlOverride w:ilvl="0">
      <w:lvl w:ilvl="0" w:tentative="0">
        <w:numFmt w:val="bullet"/>
        <w:lvlText w:val="·"/>
        <w:lvlJc w:val="left"/>
      </w:lvl>
    </w:lvlOverride>
  </w:num>
  <w:num w:numId="31">
    <w:abstractNumId w:val="66"/>
    <w:lvlOverride w:ilvl="0">
      <w:lvl w:ilvl="0" w:tentative="0">
        <w:numFmt w:val="bullet"/>
        <w:lvlText w:val="·"/>
        <w:lvlJc w:val="left"/>
      </w:lvl>
    </w:lvlOverride>
  </w:num>
  <w:num w:numId="32">
    <w:abstractNumId w:val="41"/>
    <w:lvlOverride w:ilvl="0">
      <w:lvl w:ilvl="0" w:tentative="0">
        <w:numFmt w:val="bullet"/>
        <w:lvlText w:val="·"/>
        <w:lvlJc w:val="left"/>
      </w:lvl>
    </w:lvlOverride>
  </w:num>
  <w:num w:numId="33">
    <w:abstractNumId w:val="63"/>
    <w:lvlOverride w:ilvl="0">
      <w:lvl w:ilvl="0" w:tentative="0">
        <w:numFmt w:val="bullet"/>
        <w:lvlText w:val="·"/>
        <w:lvlJc w:val="left"/>
      </w:lvl>
    </w:lvlOverride>
  </w:num>
  <w:num w:numId="34">
    <w:abstractNumId w:val="50"/>
    <w:lvlOverride w:ilvl="0">
      <w:lvl w:ilvl="0" w:tentative="0">
        <w:numFmt w:val="bullet"/>
        <w:lvlText w:val="·"/>
        <w:lvlJc w:val="left"/>
      </w:lvl>
    </w:lvlOverride>
  </w:num>
  <w:num w:numId="35">
    <w:abstractNumId w:val="145"/>
    <w:lvlOverride w:ilvl="0">
      <w:lvl w:ilvl="0" w:tentative="0">
        <w:numFmt w:val="bullet"/>
        <w:lvlText w:val="·"/>
        <w:lvlJc w:val="left"/>
      </w:lvl>
    </w:lvlOverride>
  </w:num>
  <w:num w:numId="36">
    <w:abstractNumId w:val="118"/>
    <w:lvlOverride w:ilvl="0">
      <w:lvl w:ilvl="0" w:tentative="0">
        <w:numFmt w:val="bullet"/>
        <w:lvlText w:val="·"/>
        <w:lvlJc w:val="left"/>
      </w:lvl>
    </w:lvlOverride>
  </w:num>
  <w:num w:numId="37">
    <w:abstractNumId w:val="135"/>
    <w:lvlOverride w:ilvl="0">
      <w:lvl w:ilvl="0" w:tentative="0">
        <w:numFmt w:val="bullet"/>
        <w:lvlText w:val="·"/>
        <w:lvlJc w:val="left"/>
      </w:lvl>
    </w:lvlOverride>
  </w:num>
  <w:num w:numId="38">
    <w:abstractNumId w:val="3"/>
    <w:lvlOverride w:ilvl="0">
      <w:lvl w:ilvl="0" w:tentative="0">
        <w:numFmt w:val="bullet"/>
        <w:lvlText w:val="·"/>
        <w:lvlJc w:val="left"/>
      </w:lvl>
    </w:lvlOverride>
  </w:num>
  <w:num w:numId="39">
    <w:abstractNumId w:val="78"/>
    <w:lvlOverride w:ilvl="0">
      <w:lvl w:ilvl="0" w:tentative="0">
        <w:numFmt w:val="bullet"/>
        <w:lvlText w:val="·"/>
        <w:lvlJc w:val="left"/>
      </w:lvl>
    </w:lvlOverride>
  </w:num>
  <w:num w:numId="40">
    <w:abstractNumId w:val="26"/>
    <w:lvlOverride w:ilvl="0">
      <w:lvl w:ilvl="0" w:tentative="0">
        <w:numFmt w:val="bullet"/>
        <w:lvlText w:val="·"/>
        <w:lvlJc w:val="left"/>
      </w:lvl>
    </w:lvlOverride>
  </w:num>
  <w:num w:numId="41">
    <w:abstractNumId w:val="131"/>
    <w:lvlOverride w:ilvl="0">
      <w:lvl w:ilvl="0" w:tentative="0">
        <w:numFmt w:val="bullet"/>
        <w:lvlText w:val="·"/>
        <w:lvlJc w:val="left"/>
      </w:lvl>
    </w:lvlOverride>
  </w:num>
  <w:num w:numId="42">
    <w:abstractNumId w:val="2"/>
    <w:lvlOverride w:ilvl="0">
      <w:lvl w:ilvl="0" w:tentative="0">
        <w:numFmt w:val="bullet"/>
        <w:lvlText w:val="·"/>
        <w:lvlJc w:val="left"/>
      </w:lvl>
    </w:lvlOverride>
  </w:num>
  <w:num w:numId="43">
    <w:abstractNumId w:val="104"/>
    <w:lvlOverride w:ilvl="0">
      <w:lvl w:ilvl="0" w:tentative="0">
        <w:numFmt w:val="bullet"/>
        <w:lvlText w:val="·"/>
        <w:lvlJc w:val="left"/>
      </w:lvl>
    </w:lvlOverride>
  </w:num>
  <w:num w:numId="44">
    <w:abstractNumId w:val="117"/>
    <w:lvlOverride w:ilvl="0">
      <w:lvl w:ilvl="0" w:tentative="0">
        <w:numFmt w:val="bullet"/>
        <w:lvlText w:val="·"/>
        <w:lvlJc w:val="left"/>
      </w:lvl>
    </w:lvlOverride>
  </w:num>
  <w:num w:numId="45">
    <w:abstractNumId w:val="36"/>
    <w:lvlOverride w:ilvl="0">
      <w:lvl w:ilvl="0" w:tentative="0">
        <w:numFmt w:val="bullet"/>
        <w:lvlText w:val="·"/>
        <w:lvlJc w:val="left"/>
      </w:lvl>
    </w:lvlOverride>
  </w:num>
  <w:num w:numId="46">
    <w:abstractNumId w:val="133"/>
    <w:lvlOverride w:ilvl="0">
      <w:lvl w:ilvl="0" w:tentative="0">
        <w:numFmt w:val="bullet"/>
        <w:lvlText w:val="·"/>
        <w:lvlJc w:val="left"/>
      </w:lvl>
    </w:lvlOverride>
  </w:num>
  <w:num w:numId="47">
    <w:abstractNumId w:val="12"/>
    <w:lvlOverride w:ilvl="0">
      <w:lvl w:ilvl="0" w:tentative="0">
        <w:numFmt w:val="bullet"/>
        <w:lvlText w:val="·"/>
        <w:lvlJc w:val="left"/>
      </w:lvl>
    </w:lvlOverride>
  </w:num>
  <w:num w:numId="48">
    <w:abstractNumId w:val="91"/>
    <w:lvlOverride w:ilvl="0">
      <w:lvl w:ilvl="0" w:tentative="0">
        <w:numFmt w:val="bullet"/>
        <w:lvlText w:val="·"/>
        <w:lvlJc w:val="left"/>
      </w:lvl>
    </w:lvlOverride>
  </w:num>
  <w:num w:numId="49">
    <w:abstractNumId w:val="1"/>
    <w:lvlOverride w:ilvl="0">
      <w:lvl w:ilvl="0" w:tentative="0">
        <w:numFmt w:val="bullet"/>
        <w:lvlText w:val="·"/>
        <w:lvlJc w:val="left"/>
      </w:lvl>
    </w:lvlOverride>
  </w:num>
  <w:num w:numId="50">
    <w:abstractNumId w:val="32"/>
    <w:lvlOverride w:ilvl="0">
      <w:lvl w:ilvl="0" w:tentative="0">
        <w:numFmt w:val="bullet"/>
        <w:lvlText w:val="·"/>
        <w:lvlJc w:val="left"/>
      </w:lvl>
    </w:lvlOverride>
  </w:num>
  <w:num w:numId="51">
    <w:abstractNumId w:val="109"/>
    <w:lvlOverride w:ilvl="0">
      <w:lvl w:ilvl="0" w:tentative="0">
        <w:numFmt w:val="bullet"/>
        <w:lvlText w:val="·"/>
        <w:lvlJc w:val="left"/>
      </w:lvl>
    </w:lvlOverride>
  </w:num>
  <w:num w:numId="52">
    <w:abstractNumId w:val="18"/>
    <w:lvlOverride w:ilvl="0">
      <w:lvl w:ilvl="0" w:tentative="0">
        <w:numFmt w:val="bullet"/>
        <w:lvlText w:val="·"/>
        <w:lvlJc w:val="left"/>
      </w:lvl>
    </w:lvlOverride>
  </w:num>
  <w:num w:numId="53">
    <w:abstractNumId w:val="47"/>
    <w:lvlOverride w:ilvl="0">
      <w:lvl w:ilvl="0" w:tentative="0">
        <w:numFmt w:val="bullet"/>
        <w:lvlText w:val="·"/>
        <w:lvlJc w:val="left"/>
      </w:lvl>
    </w:lvlOverride>
  </w:num>
  <w:num w:numId="54">
    <w:abstractNumId w:val="130"/>
    <w:lvlOverride w:ilvl="0">
      <w:lvl w:ilvl="0" w:tentative="0">
        <w:numFmt w:val="bullet"/>
        <w:lvlText w:val="·"/>
        <w:lvlJc w:val="left"/>
      </w:lvl>
    </w:lvlOverride>
  </w:num>
  <w:num w:numId="55">
    <w:abstractNumId w:val="143"/>
    <w:lvlOverride w:ilvl="0">
      <w:lvl w:ilvl="0" w:tentative="0">
        <w:numFmt w:val="bullet"/>
        <w:lvlText w:val="·"/>
        <w:lvlJc w:val="left"/>
      </w:lvl>
    </w:lvlOverride>
  </w:num>
  <w:num w:numId="56">
    <w:abstractNumId w:val="148"/>
    <w:lvlOverride w:ilvl="0">
      <w:lvl w:ilvl="0" w:tentative="0">
        <w:numFmt w:val="bullet"/>
        <w:lvlText w:val="·"/>
        <w:lvlJc w:val="left"/>
      </w:lvl>
    </w:lvlOverride>
  </w:num>
  <w:num w:numId="57">
    <w:abstractNumId w:val="112"/>
    <w:lvlOverride w:ilvl="0">
      <w:lvl w:ilvl="0" w:tentative="0">
        <w:numFmt w:val="bullet"/>
        <w:lvlText w:val="·"/>
        <w:lvlJc w:val="left"/>
      </w:lvl>
    </w:lvlOverride>
  </w:num>
  <w:num w:numId="58">
    <w:abstractNumId w:val="134"/>
    <w:lvlOverride w:ilvl="0">
      <w:lvl w:ilvl="0" w:tentative="0">
        <w:numFmt w:val="bullet"/>
        <w:lvlText w:val="·"/>
        <w:lvlJc w:val="left"/>
      </w:lvl>
    </w:lvlOverride>
  </w:num>
  <w:num w:numId="59">
    <w:abstractNumId w:val="93"/>
    <w:lvlOverride w:ilvl="0">
      <w:lvl w:ilvl="0" w:tentative="0">
        <w:numFmt w:val="bullet"/>
        <w:lvlText w:val="·"/>
        <w:lvlJc w:val="left"/>
      </w:lvl>
    </w:lvlOverride>
  </w:num>
  <w:num w:numId="60">
    <w:abstractNumId w:val="81"/>
    <w:lvlOverride w:ilvl="0">
      <w:lvl w:ilvl="0" w:tentative="0">
        <w:numFmt w:val="bullet"/>
        <w:lvlText w:val="·"/>
        <w:lvlJc w:val="left"/>
      </w:lvl>
    </w:lvlOverride>
  </w:num>
  <w:num w:numId="61">
    <w:abstractNumId w:val="48"/>
    <w:lvlOverride w:ilvl="0">
      <w:lvl w:ilvl="0" w:tentative="0">
        <w:numFmt w:val="bullet"/>
        <w:lvlText w:val="·"/>
        <w:lvlJc w:val="left"/>
      </w:lvl>
    </w:lvlOverride>
  </w:num>
  <w:num w:numId="62">
    <w:abstractNumId w:val="115"/>
    <w:lvlOverride w:ilvl="0">
      <w:lvl w:ilvl="0" w:tentative="0">
        <w:numFmt w:val="bullet"/>
        <w:lvlText w:val="·"/>
        <w:lvlJc w:val="left"/>
      </w:lvl>
    </w:lvlOverride>
  </w:num>
  <w:num w:numId="63">
    <w:abstractNumId w:val="25"/>
    <w:lvlOverride w:ilvl="0">
      <w:lvl w:ilvl="0" w:tentative="0">
        <w:numFmt w:val="bullet"/>
        <w:lvlText w:val="·"/>
        <w:lvlJc w:val="left"/>
      </w:lvl>
    </w:lvlOverride>
  </w:num>
  <w:num w:numId="64">
    <w:abstractNumId w:val="49"/>
    <w:lvlOverride w:ilvl="0">
      <w:lvl w:ilvl="0" w:tentative="0">
        <w:numFmt w:val="bullet"/>
        <w:lvlText w:val="·"/>
        <w:lvlJc w:val="left"/>
      </w:lvl>
    </w:lvlOverride>
  </w:num>
  <w:num w:numId="65">
    <w:abstractNumId w:val="40"/>
    <w:lvlOverride w:ilvl="0">
      <w:lvl w:ilvl="0" w:tentative="0">
        <w:numFmt w:val="bullet"/>
        <w:lvlText w:val="·"/>
        <w:lvlJc w:val="left"/>
      </w:lvl>
    </w:lvlOverride>
  </w:num>
  <w:num w:numId="66">
    <w:abstractNumId w:val="53"/>
    <w:lvlOverride w:ilvl="0">
      <w:lvl w:ilvl="0" w:tentative="0">
        <w:numFmt w:val="bullet"/>
        <w:lvlText w:val="·"/>
        <w:lvlJc w:val="left"/>
      </w:lvl>
    </w:lvlOverride>
  </w:num>
  <w:num w:numId="67">
    <w:abstractNumId w:val="42"/>
    <w:lvlOverride w:ilvl="0">
      <w:lvl w:ilvl="0" w:tentative="0">
        <w:numFmt w:val="bullet"/>
        <w:lvlText w:val="·"/>
        <w:lvlJc w:val="left"/>
      </w:lvl>
    </w:lvlOverride>
  </w:num>
  <w:num w:numId="68">
    <w:abstractNumId w:val="74"/>
    <w:lvlOverride w:ilvl="0">
      <w:lvl w:ilvl="0" w:tentative="0">
        <w:numFmt w:val="bullet"/>
        <w:lvlText w:val="·"/>
        <w:lvlJc w:val="left"/>
      </w:lvl>
    </w:lvlOverride>
  </w:num>
  <w:num w:numId="69">
    <w:abstractNumId w:val="55"/>
    <w:lvlOverride w:ilvl="0">
      <w:lvl w:ilvl="0" w:tentative="0">
        <w:numFmt w:val="bullet"/>
        <w:lvlText w:val="·"/>
        <w:lvlJc w:val="left"/>
      </w:lvl>
    </w:lvlOverride>
  </w:num>
  <w:num w:numId="70">
    <w:abstractNumId w:val="124"/>
    <w:lvlOverride w:ilvl="0">
      <w:lvl w:ilvl="0" w:tentative="0">
        <w:numFmt w:val="bullet"/>
        <w:lvlText w:val="·"/>
        <w:lvlJc w:val="left"/>
      </w:lvl>
    </w:lvlOverride>
  </w:num>
  <w:num w:numId="71">
    <w:abstractNumId w:val="31"/>
    <w:lvlOverride w:ilvl="0">
      <w:lvl w:ilvl="0" w:tentative="0">
        <w:numFmt w:val="bullet"/>
        <w:lvlText w:val="·"/>
        <w:lvlJc w:val="left"/>
      </w:lvl>
    </w:lvlOverride>
  </w:num>
  <w:num w:numId="72">
    <w:abstractNumId w:val="90"/>
    <w:lvlOverride w:ilvl="0">
      <w:lvl w:ilvl="0" w:tentative="0">
        <w:numFmt w:val="bullet"/>
        <w:lvlText w:val="·"/>
        <w:lvlJc w:val="left"/>
      </w:lvl>
    </w:lvlOverride>
  </w:num>
  <w:num w:numId="73">
    <w:abstractNumId w:val="4"/>
    <w:lvlOverride w:ilvl="0">
      <w:lvl w:ilvl="0" w:tentative="0">
        <w:numFmt w:val="bullet"/>
        <w:lvlText w:val="·"/>
        <w:lvlJc w:val="left"/>
      </w:lvl>
    </w:lvlOverride>
  </w:num>
  <w:num w:numId="74">
    <w:abstractNumId w:val="92"/>
    <w:lvlOverride w:ilvl="0">
      <w:lvl w:ilvl="0" w:tentative="0">
        <w:numFmt w:val="bullet"/>
        <w:lvlText w:val="·"/>
        <w:lvlJc w:val="left"/>
      </w:lvl>
    </w:lvlOverride>
  </w:num>
  <w:num w:numId="75">
    <w:abstractNumId w:val="21"/>
    <w:lvlOverride w:ilvl="0">
      <w:lvl w:ilvl="0" w:tentative="0">
        <w:numFmt w:val="bullet"/>
        <w:lvlText w:val="·"/>
        <w:lvlJc w:val="left"/>
      </w:lvl>
    </w:lvlOverride>
  </w:num>
  <w:num w:numId="76">
    <w:abstractNumId w:val="64"/>
    <w:lvlOverride w:ilvl="0">
      <w:lvl w:ilvl="0" w:tentative="0">
        <w:numFmt w:val="bullet"/>
        <w:lvlText w:val="·"/>
        <w:lvlJc w:val="left"/>
      </w:lvl>
    </w:lvlOverride>
  </w:num>
  <w:num w:numId="77">
    <w:abstractNumId w:val="138"/>
    <w:lvlOverride w:ilvl="0">
      <w:lvl w:ilvl="0" w:tentative="0">
        <w:numFmt w:val="bullet"/>
        <w:lvlText w:val="·"/>
        <w:lvlJc w:val="left"/>
      </w:lvl>
    </w:lvlOverride>
  </w:num>
  <w:num w:numId="78">
    <w:abstractNumId w:val="0"/>
    <w:lvlOverride w:ilvl="0">
      <w:lvl w:ilvl="0" w:tentative="0">
        <w:numFmt w:val="bullet"/>
        <w:lvlText w:val="·"/>
        <w:lvlJc w:val="left"/>
      </w:lvl>
    </w:lvlOverride>
  </w:num>
  <w:num w:numId="79">
    <w:abstractNumId w:val="71"/>
    <w:lvlOverride w:ilvl="0">
      <w:lvl w:ilvl="0" w:tentative="0">
        <w:numFmt w:val="bullet"/>
        <w:lvlText w:val="·"/>
        <w:lvlJc w:val="left"/>
      </w:lvl>
    </w:lvlOverride>
  </w:num>
  <w:num w:numId="80">
    <w:abstractNumId w:val="33"/>
    <w:lvlOverride w:ilvl="0">
      <w:lvl w:ilvl="0" w:tentative="0">
        <w:numFmt w:val="bullet"/>
        <w:lvlText w:val="·"/>
        <w:lvlJc w:val="left"/>
      </w:lvl>
    </w:lvlOverride>
  </w:num>
  <w:num w:numId="81">
    <w:abstractNumId w:val="84"/>
    <w:lvlOverride w:ilvl="0">
      <w:lvl w:ilvl="0" w:tentative="0">
        <w:numFmt w:val="bullet"/>
        <w:lvlText w:val="·"/>
        <w:lvlJc w:val="left"/>
      </w:lvl>
    </w:lvlOverride>
  </w:num>
  <w:num w:numId="82">
    <w:abstractNumId w:val="108"/>
    <w:lvlOverride w:ilvl="0">
      <w:lvl w:ilvl="0" w:tentative="0">
        <w:numFmt w:val="bullet"/>
        <w:lvlText w:val="·"/>
        <w:lvlJc w:val="left"/>
      </w:lvl>
    </w:lvlOverride>
  </w:num>
  <w:num w:numId="83">
    <w:abstractNumId w:val="76"/>
    <w:lvlOverride w:ilvl="0">
      <w:lvl w:ilvl="0" w:tentative="0">
        <w:numFmt w:val="bullet"/>
        <w:lvlText w:val="·"/>
        <w:lvlJc w:val="left"/>
      </w:lvl>
    </w:lvlOverride>
  </w:num>
  <w:num w:numId="84">
    <w:abstractNumId w:val="107"/>
    <w:lvlOverride w:ilvl="0">
      <w:lvl w:ilvl="0" w:tentative="0">
        <w:numFmt w:val="bullet"/>
        <w:lvlText w:val="·"/>
        <w:lvlJc w:val="left"/>
      </w:lvl>
    </w:lvlOverride>
  </w:num>
  <w:num w:numId="85">
    <w:abstractNumId w:val="106"/>
    <w:lvlOverride w:ilvl="0">
      <w:lvl w:ilvl="0" w:tentative="0">
        <w:numFmt w:val="bullet"/>
        <w:lvlText w:val="·"/>
        <w:lvlJc w:val="left"/>
      </w:lvl>
    </w:lvlOverride>
  </w:num>
  <w:num w:numId="86">
    <w:abstractNumId w:val="29"/>
    <w:lvlOverride w:ilvl="0">
      <w:lvl w:ilvl="0" w:tentative="0">
        <w:numFmt w:val="bullet"/>
        <w:lvlText w:val="·"/>
        <w:lvlJc w:val="left"/>
      </w:lvl>
    </w:lvlOverride>
  </w:num>
  <w:num w:numId="87">
    <w:abstractNumId w:val="45"/>
    <w:lvlOverride w:ilvl="0">
      <w:lvl w:ilvl="0" w:tentative="0">
        <w:numFmt w:val="bullet"/>
        <w:lvlText w:val="·"/>
        <w:lvlJc w:val="left"/>
      </w:lvl>
    </w:lvlOverride>
  </w:num>
  <w:num w:numId="88">
    <w:abstractNumId w:val="147"/>
    <w:lvlOverride w:ilvl="0">
      <w:lvl w:ilvl="0" w:tentative="0">
        <w:numFmt w:val="bullet"/>
        <w:lvlText w:val="·"/>
        <w:lvlJc w:val="left"/>
      </w:lvl>
    </w:lvlOverride>
  </w:num>
  <w:num w:numId="89">
    <w:abstractNumId w:val="100"/>
    <w:lvlOverride w:ilvl="0">
      <w:lvl w:ilvl="0" w:tentative="0">
        <w:numFmt w:val="bullet"/>
        <w:lvlText w:val="·"/>
        <w:lvlJc w:val="left"/>
      </w:lvl>
    </w:lvlOverride>
  </w:num>
  <w:num w:numId="90">
    <w:abstractNumId w:val="89"/>
    <w:lvlOverride w:ilvl="0">
      <w:lvl w:ilvl="0" w:tentative="0">
        <w:numFmt w:val="bullet"/>
        <w:lvlText w:val="·"/>
        <w:lvlJc w:val="left"/>
      </w:lvl>
    </w:lvlOverride>
  </w:num>
  <w:num w:numId="91">
    <w:abstractNumId w:val="137"/>
    <w:lvlOverride w:ilvl="0">
      <w:lvl w:ilvl="0" w:tentative="0">
        <w:numFmt w:val="bullet"/>
        <w:lvlText w:val="·"/>
        <w:lvlJc w:val="left"/>
      </w:lvl>
    </w:lvlOverride>
  </w:num>
  <w:num w:numId="92">
    <w:abstractNumId w:val="80"/>
    <w:lvlOverride w:ilvl="0">
      <w:lvl w:ilvl="0" w:tentative="0">
        <w:numFmt w:val="bullet"/>
        <w:lvlText w:val="·"/>
        <w:lvlJc w:val="left"/>
      </w:lvl>
    </w:lvlOverride>
  </w:num>
  <w:num w:numId="93">
    <w:abstractNumId w:val="125"/>
    <w:lvlOverride w:ilvl="0">
      <w:lvl w:ilvl="0" w:tentative="0">
        <w:numFmt w:val="bullet"/>
        <w:lvlText w:val="·"/>
        <w:lvlJc w:val="left"/>
      </w:lvl>
    </w:lvlOverride>
  </w:num>
  <w:num w:numId="94">
    <w:abstractNumId w:val="141"/>
    <w:lvlOverride w:ilvl="0">
      <w:lvl w:ilvl="0" w:tentative="0">
        <w:numFmt w:val="bullet"/>
        <w:lvlText w:val="·"/>
        <w:lvlJc w:val="left"/>
      </w:lvl>
    </w:lvlOverride>
  </w:num>
  <w:num w:numId="95">
    <w:abstractNumId w:val="35"/>
    <w:lvlOverride w:ilvl="0">
      <w:lvl w:ilvl="0" w:tentative="0">
        <w:numFmt w:val="bullet"/>
        <w:lvlText w:val="·"/>
        <w:lvlJc w:val="left"/>
      </w:lvl>
    </w:lvlOverride>
  </w:num>
  <w:num w:numId="96">
    <w:abstractNumId w:val="7"/>
    <w:lvlOverride w:ilvl="0">
      <w:lvl w:ilvl="0" w:tentative="0">
        <w:numFmt w:val="bullet"/>
        <w:lvlText w:val="·"/>
        <w:lvlJc w:val="left"/>
      </w:lvl>
    </w:lvlOverride>
  </w:num>
  <w:num w:numId="97">
    <w:abstractNumId w:val="127"/>
    <w:lvlOverride w:ilvl="0">
      <w:lvl w:ilvl="0" w:tentative="0">
        <w:numFmt w:val="bullet"/>
        <w:lvlText w:val="·"/>
        <w:lvlJc w:val="left"/>
      </w:lvl>
    </w:lvlOverride>
  </w:num>
  <w:num w:numId="98">
    <w:abstractNumId w:val="144"/>
    <w:lvlOverride w:ilvl="0">
      <w:lvl w:ilvl="0" w:tentative="0">
        <w:numFmt w:val="bullet"/>
        <w:lvlText w:val="·"/>
        <w:lvlJc w:val="left"/>
      </w:lvl>
    </w:lvlOverride>
  </w:num>
  <w:num w:numId="99">
    <w:abstractNumId w:val="65"/>
    <w:lvlOverride w:ilvl="0">
      <w:lvl w:ilvl="0" w:tentative="0">
        <w:numFmt w:val="bullet"/>
        <w:lvlText w:val="·"/>
        <w:lvlJc w:val="left"/>
      </w:lvl>
    </w:lvlOverride>
  </w:num>
  <w:num w:numId="100">
    <w:abstractNumId w:val="46"/>
    <w:lvlOverride w:ilvl="0">
      <w:lvl w:ilvl="0" w:tentative="0">
        <w:numFmt w:val="bullet"/>
        <w:lvlText w:val="·"/>
        <w:lvlJc w:val="left"/>
      </w:lvl>
    </w:lvlOverride>
  </w:num>
  <w:num w:numId="101">
    <w:abstractNumId w:val="70"/>
    <w:lvlOverride w:ilvl="0">
      <w:lvl w:ilvl="0" w:tentative="0">
        <w:numFmt w:val="bullet"/>
        <w:lvlText w:val="·"/>
        <w:lvlJc w:val="left"/>
      </w:lvl>
    </w:lvlOverride>
  </w:num>
  <w:num w:numId="102">
    <w:abstractNumId w:val="123"/>
    <w:lvlOverride w:ilvl="0">
      <w:lvl w:ilvl="0" w:tentative="0">
        <w:numFmt w:val="bullet"/>
        <w:lvlText w:val="·"/>
        <w:lvlJc w:val="left"/>
      </w:lvl>
    </w:lvlOverride>
  </w:num>
  <w:num w:numId="103">
    <w:abstractNumId w:val="121"/>
    <w:lvlOverride w:ilvl="0">
      <w:lvl w:ilvl="0" w:tentative="0">
        <w:numFmt w:val="bullet"/>
        <w:lvlText w:val="·"/>
        <w:lvlJc w:val="left"/>
      </w:lvl>
    </w:lvlOverride>
  </w:num>
  <w:num w:numId="104">
    <w:abstractNumId w:val="60"/>
    <w:lvlOverride w:ilvl="0">
      <w:lvl w:ilvl="0" w:tentative="0">
        <w:numFmt w:val="bullet"/>
        <w:lvlText w:val="·"/>
        <w:lvlJc w:val="left"/>
      </w:lvl>
    </w:lvlOverride>
  </w:num>
  <w:num w:numId="105">
    <w:abstractNumId w:val="22"/>
    <w:lvlOverride w:ilvl="0">
      <w:lvl w:ilvl="0" w:tentative="0">
        <w:numFmt w:val="bullet"/>
        <w:lvlText w:val="·"/>
        <w:lvlJc w:val="left"/>
      </w:lvl>
    </w:lvlOverride>
  </w:num>
  <w:num w:numId="106">
    <w:abstractNumId w:val="19"/>
    <w:lvlOverride w:ilvl="0">
      <w:lvl w:ilvl="0" w:tentative="0">
        <w:numFmt w:val="bullet"/>
        <w:lvlText w:val="·"/>
        <w:lvlJc w:val="left"/>
      </w:lvl>
    </w:lvlOverride>
  </w:num>
  <w:num w:numId="107">
    <w:abstractNumId w:val="86"/>
    <w:lvlOverride w:ilvl="0">
      <w:lvl w:ilvl="0" w:tentative="0">
        <w:numFmt w:val="bullet"/>
        <w:lvlText w:val="·"/>
        <w:lvlJc w:val="left"/>
      </w:lvl>
    </w:lvlOverride>
  </w:num>
  <w:num w:numId="108">
    <w:abstractNumId w:val="98"/>
    <w:lvlOverride w:ilvl="0">
      <w:lvl w:ilvl="0" w:tentative="0">
        <w:numFmt w:val="bullet"/>
        <w:lvlText w:val="·"/>
        <w:lvlJc w:val="left"/>
      </w:lvl>
    </w:lvlOverride>
  </w:num>
  <w:num w:numId="109">
    <w:abstractNumId w:val="28"/>
    <w:lvlOverride w:ilvl="0">
      <w:lvl w:ilvl="0" w:tentative="0">
        <w:numFmt w:val="bullet"/>
        <w:lvlText w:val="·"/>
        <w:lvlJc w:val="left"/>
      </w:lvl>
    </w:lvlOverride>
  </w:num>
  <w:num w:numId="110">
    <w:abstractNumId w:val="10"/>
    <w:lvlOverride w:ilvl="0">
      <w:lvl w:ilvl="0" w:tentative="0">
        <w:numFmt w:val="bullet"/>
        <w:lvlText w:val="·"/>
        <w:lvlJc w:val="left"/>
      </w:lvl>
    </w:lvlOverride>
  </w:num>
  <w:num w:numId="111">
    <w:abstractNumId w:val="150"/>
    <w:lvlOverride w:ilvl="0">
      <w:lvl w:ilvl="0" w:tentative="0">
        <w:numFmt w:val="bullet"/>
        <w:lvlText w:val="·"/>
        <w:lvlJc w:val="left"/>
      </w:lvl>
    </w:lvlOverride>
  </w:num>
  <w:num w:numId="112">
    <w:abstractNumId w:val="54"/>
    <w:lvlOverride w:ilvl="0">
      <w:lvl w:ilvl="0" w:tentative="0">
        <w:numFmt w:val="bullet"/>
        <w:lvlText w:val="·"/>
        <w:lvlJc w:val="left"/>
      </w:lvl>
    </w:lvlOverride>
  </w:num>
  <w:num w:numId="113">
    <w:abstractNumId w:val="37"/>
    <w:lvlOverride w:ilvl="0">
      <w:lvl w:ilvl="0" w:tentative="0">
        <w:numFmt w:val="bullet"/>
        <w:lvlText w:val="·"/>
        <w:lvlJc w:val="left"/>
      </w:lvl>
    </w:lvlOverride>
  </w:num>
  <w:num w:numId="114">
    <w:abstractNumId w:val="56"/>
    <w:lvlOverride w:ilvl="0">
      <w:lvl w:ilvl="0" w:tentative="0">
        <w:numFmt w:val="bullet"/>
        <w:lvlText w:val="·"/>
        <w:lvlJc w:val="left"/>
      </w:lvl>
    </w:lvlOverride>
  </w:num>
  <w:num w:numId="115">
    <w:abstractNumId w:val="5"/>
    <w:lvlOverride w:ilvl="0">
      <w:lvl w:ilvl="0" w:tentative="0">
        <w:numFmt w:val="bullet"/>
        <w:lvlText w:val="·"/>
        <w:lvlJc w:val="left"/>
      </w:lvl>
    </w:lvlOverride>
  </w:num>
  <w:num w:numId="116">
    <w:abstractNumId w:val="102"/>
    <w:lvlOverride w:ilvl="0">
      <w:lvl w:ilvl="0" w:tentative="0">
        <w:numFmt w:val="bullet"/>
        <w:lvlText w:val="·"/>
        <w:lvlJc w:val="left"/>
      </w:lvl>
    </w:lvlOverride>
  </w:num>
  <w:num w:numId="117">
    <w:abstractNumId w:val="8"/>
    <w:lvlOverride w:ilvl="0">
      <w:lvl w:ilvl="0" w:tentative="0">
        <w:numFmt w:val="bullet"/>
        <w:lvlText w:val="·"/>
        <w:lvlJc w:val="left"/>
      </w:lvl>
    </w:lvlOverride>
  </w:num>
  <w:num w:numId="118">
    <w:abstractNumId w:val="30"/>
    <w:lvlOverride w:ilvl="0">
      <w:lvl w:ilvl="0" w:tentative="0">
        <w:numFmt w:val="bullet"/>
        <w:lvlText w:val="·"/>
        <w:lvlJc w:val="left"/>
      </w:lvl>
    </w:lvlOverride>
  </w:num>
  <w:num w:numId="119">
    <w:abstractNumId w:val="68"/>
    <w:lvlOverride w:ilvl="0">
      <w:lvl w:ilvl="0" w:tentative="0">
        <w:numFmt w:val="bullet"/>
        <w:lvlText w:val="·"/>
        <w:lvlJc w:val="left"/>
      </w:lvl>
    </w:lvlOverride>
  </w:num>
  <w:num w:numId="120">
    <w:abstractNumId w:val="88"/>
    <w:lvlOverride w:ilvl="0">
      <w:lvl w:ilvl="0" w:tentative="0">
        <w:numFmt w:val="bullet"/>
        <w:lvlText w:val="·"/>
        <w:lvlJc w:val="left"/>
      </w:lvl>
    </w:lvlOverride>
  </w:num>
  <w:num w:numId="121">
    <w:abstractNumId w:val="96"/>
    <w:lvlOverride w:ilvl="0">
      <w:lvl w:ilvl="0" w:tentative="0">
        <w:numFmt w:val="bullet"/>
        <w:lvlText w:val="·"/>
        <w:lvlJc w:val="left"/>
      </w:lvl>
    </w:lvlOverride>
  </w:num>
  <w:num w:numId="122">
    <w:abstractNumId w:val="82"/>
    <w:lvlOverride w:ilvl="0">
      <w:lvl w:ilvl="0" w:tentative="0">
        <w:numFmt w:val="bullet"/>
        <w:lvlText w:val="·"/>
        <w:lvlJc w:val="left"/>
      </w:lvl>
    </w:lvlOverride>
  </w:num>
  <w:num w:numId="123">
    <w:abstractNumId w:val="120"/>
    <w:lvlOverride w:ilvl="0">
      <w:lvl w:ilvl="0" w:tentative="0">
        <w:numFmt w:val="bullet"/>
        <w:lvlText w:val="·"/>
        <w:lvlJc w:val="left"/>
      </w:lvl>
    </w:lvlOverride>
  </w:num>
  <w:num w:numId="124">
    <w:abstractNumId w:val="151"/>
    <w:lvlOverride w:ilvl="0">
      <w:lvl w:ilvl="0" w:tentative="0">
        <w:numFmt w:val="bullet"/>
        <w:lvlText w:val="·"/>
        <w:lvlJc w:val="left"/>
      </w:lvl>
    </w:lvlOverride>
  </w:num>
  <w:num w:numId="125">
    <w:abstractNumId w:val="14"/>
    <w:lvlOverride w:ilvl="0">
      <w:lvl w:ilvl="0" w:tentative="0">
        <w:numFmt w:val="bullet"/>
        <w:lvlText w:val="·"/>
        <w:lvlJc w:val="left"/>
      </w:lvl>
    </w:lvlOverride>
  </w:num>
  <w:num w:numId="126">
    <w:abstractNumId w:val="52"/>
    <w:lvlOverride w:ilvl="0">
      <w:lvl w:ilvl="0" w:tentative="0">
        <w:numFmt w:val="bullet"/>
        <w:lvlText w:val="·"/>
        <w:lvlJc w:val="left"/>
      </w:lvl>
    </w:lvlOverride>
  </w:num>
  <w:num w:numId="127">
    <w:abstractNumId w:val="142"/>
    <w:lvlOverride w:ilvl="0">
      <w:lvl w:ilvl="0" w:tentative="0">
        <w:numFmt w:val="bullet"/>
        <w:lvlText w:val="·"/>
        <w:lvlJc w:val="left"/>
      </w:lvl>
    </w:lvlOverride>
  </w:num>
  <w:num w:numId="128">
    <w:abstractNumId w:val="146"/>
    <w:lvlOverride w:ilvl="0">
      <w:lvl w:ilvl="0" w:tentative="0">
        <w:numFmt w:val="bullet"/>
        <w:lvlText w:val="·"/>
        <w:lvlJc w:val="left"/>
      </w:lvl>
    </w:lvlOverride>
  </w:num>
  <w:num w:numId="129">
    <w:abstractNumId w:val="87"/>
    <w:lvlOverride w:ilvl="0">
      <w:lvl w:ilvl="0" w:tentative="0">
        <w:numFmt w:val="bullet"/>
        <w:lvlText w:val="·"/>
        <w:lvlJc w:val="left"/>
      </w:lvl>
    </w:lvlOverride>
  </w:num>
  <w:num w:numId="130">
    <w:abstractNumId w:val="39"/>
    <w:lvlOverride w:ilvl="0">
      <w:lvl w:ilvl="0" w:tentative="0">
        <w:numFmt w:val="bullet"/>
        <w:lvlText w:val="·"/>
        <w:lvlJc w:val="left"/>
      </w:lvl>
    </w:lvlOverride>
  </w:num>
  <w:num w:numId="131">
    <w:abstractNumId w:val="13"/>
    <w:lvlOverride w:ilvl="0">
      <w:lvl w:ilvl="0" w:tentative="0">
        <w:numFmt w:val="bullet"/>
        <w:lvlText w:val="·"/>
        <w:lvlJc w:val="left"/>
      </w:lvl>
    </w:lvlOverride>
  </w:num>
  <w:num w:numId="132">
    <w:abstractNumId w:val="111"/>
    <w:lvlOverride w:ilvl="0">
      <w:lvl w:ilvl="0" w:tentative="0">
        <w:numFmt w:val="bullet"/>
        <w:lvlText w:val="·"/>
        <w:lvlJc w:val="left"/>
      </w:lvl>
    </w:lvlOverride>
  </w:num>
  <w:num w:numId="133">
    <w:abstractNumId w:val="119"/>
    <w:lvlOverride w:ilvl="0">
      <w:lvl w:ilvl="0" w:tentative="0">
        <w:numFmt w:val="bullet"/>
        <w:lvlText w:val="·"/>
        <w:lvlJc w:val="left"/>
      </w:lvl>
    </w:lvlOverride>
  </w:num>
  <w:num w:numId="134">
    <w:abstractNumId w:val="103"/>
    <w:lvlOverride w:ilvl="0">
      <w:lvl w:ilvl="0" w:tentative="0">
        <w:numFmt w:val="bullet"/>
        <w:lvlText w:val="·"/>
        <w:lvlJc w:val="left"/>
      </w:lvl>
    </w:lvlOverride>
  </w:num>
  <w:num w:numId="135">
    <w:abstractNumId w:val="132"/>
    <w:lvlOverride w:ilvl="0">
      <w:lvl w:ilvl="0" w:tentative="0">
        <w:numFmt w:val="bullet"/>
        <w:lvlText w:val="·"/>
        <w:lvlJc w:val="left"/>
      </w:lvl>
    </w:lvlOverride>
  </w:num>
  <w:num w:numId="136">
    <w:abstractNumId w:val="72"/>
    <w:lvlOverride w:ilvl="0">
      <w:lvl w:ilvl="0" w:tentative="0">
        <w:numFmt w:val="bullet"/>
        <w:lvlText w:val="·"/>
        <w:lvlJc w:val="left"/>
      </w:lvl>
    </w:lvlOverride>
  </w:num>
  <w:num w:numId="137">
    <w:abstractNumId w:val="38"/>
    <w:lvlOverride w:ilvl="0">
      <w:lvl w:ilvl="0" w:tentative="0">
        <w:numFmt w:val="bullet"/>
        <w:lvlText w:val="·"/>
        <w:lvlJc w:val="left"/>
      </w:lvl>
    </w:lvlOverride>
  </w:num>
  <w:num w:numId="138">
    <w:abstractNumId w:val="57"/>
    <w:lvlOverride w:ilvl="0">
      <w:lvl w:ilvl="0" w:tentative="0">
        <w:numFmt w:val="bullet"/>
        <w:lvlText w:val="·"/>
        <w:lvlJc w:val="left"/>
      </w:lvl>
    </w:lvlOverride>
  </w:num>
  <w:num w:numId="139">
    <w:abstractNumId w:val="116"/>
    <w:lvlOverride w:ilvl="0">
      <w:lvl w:ilvl="0" w:tentative="0">
        <w:numFmt w:val="bullet"/>
        <w:lvlText w:val="·"/>
        <w:lvlJc w:val="left"/>
      </w:lvl>
    </w:lvlOverride>
  </w:num>
  <w:num w:numId="140">
    <w:abstractNumId w:val="20"/>
    <w:lvlOverride w:ilvl="0">
      <w:lvl w:ilvl="0" w:tentative="0">
        <w:numFmt w:val="bullet"/>
        <w:lvlText w:val="·"/>
        <w:lvlJc w:val="left"/>
      </w:lvl>
    </w:lvlOverride>
  </w:num>
  <w:num w:numId="141">
    <w:abstractNumId w:val="27"/>
    <w:lvlOverride w:ilvl="0">
      <w:lvl w:ilvl="0" w:tentative="0">
        <w:numFmt w:val="bullet"/>
        <w:lvlText w:val="·"/>
        <w:lvlJc w:val="left"/>
      </w:lvl>
    </w:lvlOverride>
  </w:num>
  <w:num w:numId="142">
    <w:abstractNumId w:val="34"/>
    <w:lvlOverride w:ilvl="0">
      <w:lvl w:ilvl="0" w:tentative="0">
        <w:numFmt w:val="bullet"/>
        <w:lvlText w:val="·"/>
        <w:lvlJc w:val="left"/>
      </w:lvl>
    </w:lvlOverride>
  </w:num>
  <w:num w:numId="143">
    <w:abstractNumId w:val="75"/>
    <w:lvlOverride w:ilvl="0">
      <w:lvl w:ilvl="0" w:tentative="0">
        <w:numFmt w:val="bullet"/>
        <w:lvlText w:val="·"/>
        <w:lvlJc w:val="left"/>
      </w:lvl>
    </w:lvlOverride>
  </w:num>
  <w:num w:numId="144">
    <w:abstractNumId w:val="16"/>
    <w:lvlOverride w:ilvl="0">
      <w:lvl w:ilvl="0" w:tentative="0">
        <w:numFmt w:val="bullet"/>
        <w:lvlText w:val="·"/>
        <w:lvlJc w:val="left"/>
      </w:lvl>
    </w:lvlOverride>
  </w:num>
  <w:num w:numId="145">
    <w:abstractNumId w:val="77"/>
    <w:lvlOverride w:ilvl="0">
      <w:lvl w:ilvl="0" w:tentative="0">
        <w:numFmt w:val="bullet"/>
        <w:lvlText w:val="·"/>
        <w:lvlJc w:val="left"/>
      </w:lvl>
    </w:lvlOverride>
  </w:num>
  <w:num w:numId="146">
    <w:abstractNumId w:val="94"/>
    <w:lvlOverride w:ilvl="0">
      <w:lvl w:ilvl="0" w:tentative="0">
        <w:numFmt w:val="bullet"/>
        <w:lvlText w:val="·"/>
        <w:lvlJc w:val="left"/>
      </w:lvl>
    </w:lvlOverride>
  </w:num>
  <w:num w:numId="147">
    <w:abstractNumId w:val="6"/>
    <w:lvlOverride w:ilvl="0">
      <w:lvl w:ilvl="0" w:tentative="0">
        <w:numFmt w:val="bullet"/>
        <w:lvlText w:val="·"/>
        <w:lvlJc w:val="left"/>
      </w:lvl>
    </w:lvlOverride>
  </w:num>
  <w:num w:numId="148">
    <w:abstractNumId w:val="23"/>
    <w:lvlOverride w:ilvl="0">
      <w:lvl w:ilvl="0" w:tentative="0">
        <w:numFmt w:val="bullet"/>
        <w:lvlText w:val="·"/>
        <w:lvlJc w:val="left"/>
      </w:lvl>
    </w:lvlOverride>
  </w:num>
  <w:num w:numId="149">
    <w:abstractNumId w:val="59"/>
    <w:lvlOverride w:ilvl="0">
      <w:lvl w:ilvl="0" w:tentative="0">
        <w:numFmt w:val="bullet"/>
        <w:lvlText w:val="·"/>
        <w:lvlJc w:val="left"/>
      </w:lvl>
    </w:lvlOverride>
  </w:num>
  <w:num w:numId="150">
    <w:abstractNumId w:val="129"/>
    <w:lvlOverride w:ilvl="0">
      <w:lvl w:ilvl="0" w:tentative="0">
        <w:numFmt w:val="bullet"/>
        <w:lvlText w:val="·"/>
        <w:lvlJc w:val="left"/>
      </w:lvl>
    </w:lvlOverride>
  </w:num>
  <w:num w:numId="151">
    <w:abstractNumId w:val="105"/>
    <w:lvlOverride w:ilvl="0">
      <w:lvl w:ilvl="0" w:tentative="0">
        <w:numFmt w:val="bullet"/>
        <w:lvlText w:val="·"/>
        <w:lvlJc w:val="left"/>
      </w:lvl>
    </w:lvlOverride>
  </w:num>
  <w:num w:numId="152">
    <w:abstractNumId w:val="113"/>
    <w:lvlOverride w:ilvl="0">
      <w:lvl w:ilvl="0" w:tentative="0">
        <w:numFmt w:val="bullet"/>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52"/>
    <w:rsid w:val="00093308"/>
    <w:rsid w:val="00150579"/>
    <w:rsid w:val="001F125E"/>
    <w:rsid w:val="002A6BEF"/>
    <w:rsid w:val="003F3252"/>
    <w:rsid w:val="00410093"/>
    <w:rsid w:val="004D2DFE"/>
    <w:rsid w:val="008E2F8D"/>
    <w:rsid w:val="008E48FA"/>
    <w:rsid w:val="00C67A73"/>
    <w:rsid w:val="00CF4299"/>
    <w:rsid w:val="00D16934"/>
    <w:rsid w:val="00DB5C41"/>
    <w:rsid w:val="00E04082"/>
    <w:rsid w:val="00E93F19"/>
    <w:rsid w:val="00F112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1F34"/>
  <w15:docId w15:val="{43736E1F-04BE-4338-8AB8-A5B0489DA55B}"/>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ru-RU" w:bidi="ar-SA" w:eastAsia="ru-RU"/>
      </w:rPr>
    </w:rPrDefault>
    <w:pPrDefault>
      <w:pPr>
        <w:spacing w:after="200" w:line="276" w:lineRule="auto"/>
      </w:pPr>
    </w:pPrDefault>
  </w:docDefaults>
  <w:style w:type="paragraph" w:default="1" w:styleId="Normal">
    <w:name w:val="Normal"/>
    <w:uiPriority w:val="99"/>
    <w:qFormat w:val="on"/>
  </w:style>
  <w:style w:type="paragraph" w:styleId="Heading1">
    <w:name w:val="Heading 1"/>
    <w:basedOn w:val="Normal"/>
    <w:next w:val="Normal"/>
    <w:link w:val="Заголовок1Знак"/>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Заголовок2Знак"/>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Заголовок3Знак"/>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Заголовок4Знак"/>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Заголовок5Знак"/>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Заголовок6Знак"/>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Заголовок7Знак"/>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Заголовок8Знак"/>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Заголовок9Знак"/>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Heading1Char">
    <w:name w:val="Heading 1 Char"/>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uiPriority w:val="9"/>
    <w:rPr>
      <w:rFonts w:asciiTheme="majorHAnsi" w:cstheme="majorBidi" w:eastAsiaTheme="majorEastAsia" w:hAnsiTheme="majorHAnsi"/>
      <w:b/>
      <w:bCs/>
      <w:color w:val="4472c4" w:themeColor="accent1"/>
    </w:rPr>
  </w:style>
  <w:style w:type="character" w:customStyle="1" w:styleId="Heading4Char">
    <w:name w:val="Heading 4 Char"/>
    <w:uiPriority w:val="9"/>
    <w:rPr>
      <w:rFonts w:asciiTheme="majorHAnsi" w:cstheme="majorBidi" w:eastAsiaTheme="majorEastAsia" w:hAnsiTheme="majorHAnsi"/>
      <w:b/>
      <w:bCs/>
      <w:i/>
      <w:iCs/>
      <w:color w:val="4472c4" w:themeColor="accent1"/>
    </w:rPr>
  </w:style>
  <w:style w:type="character" w:customStyle="1" w:styleId="Heading5Char">
    <w:name w:val="Heading 5 Char"/>
    <w:uiPriority w:val="9"/>
    <w:rPr>
      <w:rFonts w:asciiTheme="majorHAnsi" w:cstheme="majorBidi" w:eastAsiaTheme="majorEastAsia" w:hAnsiTheme="majorHAnsi"/>
      <w:color w:val="1f3763" w:themeColor="accent1" w:themeShade="7f"/>
    </w:rPr>
  </w:style>
  <w:style w:type="character" w:customStyle="1" w:styleId="Heading6Char">
    <w:name w:val="Heading 6 Char"/>
    <w:uiPriority w:val="9"/>
    <w:rPr>
      <w:rFonts w:asciiTheme="majorHAnsi" w:cstheme="majorBidi" w:eastAsiaTheme="majorEastAsia" w:hAnsiTheme="majorHAnsi"/>
      <w:i/>
      <w:iCs/>
      <w:color w:val="1f3763"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333f4f"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val="on"/>
    <w:rPr>
      <w:sz w:val="20"/>
      <w:szCs w:val="20"/>
    </w:rPr>
  </w:style>
  <w:style w:type="character" w:customStyle="1" w:styleId="EndnoteTextChar">
    <w:name w:val="Endnote Text Char"/>
    <w:uiPriority w:val="99"/>
    <w:semiHidden w:val="on"/>
    <w:rPr>
      <w:sz w:val="20"/>
      <w:szCs w:val="20"/>
    </w:rPr>
  </w:style>
  <w:style w:type="character" w:customStyle="1" w:styleId="PlainTextChar">
    <w:name w:val="Plain Text Char"/>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NoSpacing">
    <w:name w:val="No Spacing"/>
    <w:uiPriority w:val="1"/>
    <w:qFormat w:val="on"/>
    <w:pPr>
      <w:spacing w:after="0" w:line="240" w:lineRule="auto"/>
    </w:pPr>
  </w:style>
  <w:style w:type="character" w:customStyle="1" w:styleId="Заголовок1Знак">
    <w:name w:val="Заголовок 1 Знак"/>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Заголовок2Знак">
    <w:name w:val="Заголовок 2 Знак"/>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Заголовок3Знак">
    <w:name w:val="Заголовок 3 Знак"/>
    <w:basedOn w:val="DefaultParagraphFont"/>
    <w:link w:val="Heading3"/>
    <w:uiPriority w:val="9"/>
    <w:rPr>
      <w:rFonts w:asciiTheme="majorHAnsi" w:cstheme="majorBidi" w:eastAsiaTheme="majorEastAsia" w:hAnsiTheme="majorHAnsi"/>
      <w:b/>
      <w:bCs/>
      <w:color w:val="4472c4" w:themeColor="accent1"/>
    </w:rPr>
  </w:style>
  <w:style w:type="character" w:customStyle="1" w:styleId="Заголовок4Знак">
    <w:name w:val="Заголовок 4 Знак"/>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Заголовок5Знак">
    <w:name w:val="Заголовок 5 Знак"/>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Заголовок6Знак">
    <w:name w:val="Заголовок 6 Знак"/>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Заголовок7Знак">
    <w:name w:val="Заголовок 7 Знак"/>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Заголовок8Знак">
    <w:name w:val="Заголовок 8 Знак"/>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Заголовок9Знак">
    <w:name w:val="Заголовок 9 Знак"/>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ЗаголовокЗнак"/>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ЗаголовокЗнак">
    <w:name w:val="Заголовок Знак"/>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ПодзаголовокЗнак"/>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ПодзаголовокЗнак">
    <w:name w:val="Подзаголовок Знак"/>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Цитата2Знак"/>
    <w:uiPriority w:val="29"/>
    <w:qFormat w:val="on"/>
    <w:rPr>
      <w:i/>
      <w:iCs/>
      <w:color w:val="000000" w:themeColor="text1"/>
    </w:rPr>
  </w:style>
  <w:style w:type="character" w:customStyle="1" w:styleId="Цитата2Знак">
    <w:name w:val="Цитата 2 Знак"/>
    <w:basedOn w:val="DefaultParagraphFont"/>
    <w:link w:val="Quote"/>
    <w:uiPriority w:val="29"/>
    <w:rPr>
      <w:i/>
      <w:iCs/>
      <w:color w:val="000000" w:themeColor="text1"/>
    </w:rPr>
  </w:style>
  <w:style w:type="paragraph" w:styleId="IntenseQuote">
    <w:name w:val="Intense Quote"/>
    <w:basedOn w:val="Normal"/>
    <w:next w:val="Normal"/>
    <w:link w:val="ВыделеннаяцитатаЗнак"/>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ВыделеннаяцитатаЗнак">
    <w:name w:val="Выделенная цитата Знак"/>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ТекстсноскиЗнак"/>
    <w:uiPriority w:val="99"/>
    <w:semiHidden w:val="on"/>
    <w:unhideWhenUsed w:val="on"/>
    <w:pPr>
      <w:spacing w:after="0" w:line="240" w:lineRule="auto"/>
    </w:pPr>
    <w:rPr>
      <w:sz w:val="20"/>
      <w:szCs w:val="20"/>
    </w:rPr>
  </w:style>
  <w:style w:type="character" w:customStyle="1" w:styleId="ТекстсноскиЗнак">
    <w:name w:val="Текст сноски Знак"/>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ТекстконцевойсноскиЗнак"/>
    <w:uiPriority w:val="99"/>
    <w:semiHidden w:val="on"/>
    <w:unhideWhenUsed w:val="on"/>
    <w:pPr>
      <w:spacing w:after="0" w:line="240" w:lineRule="auto"/>
    </w:pPr>
    <w:rPr>
      <w:sz w:val="20"/>
      <w:szCs w:val="20"/>
    </w:rPr>
  </w:style>
  <w:style w:type="character" w:customStyle="1" w:styleId="ТекстконцевойсноскиЗнак">
    <w:name w:val="Текст концевой сноски Знак"/>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ТекстЗнак"/>
    <w:uiPriority w:val="99"/>
    <w:semiHidden w:val="on"/>
    <w:unhideWhenUsed w:val="on"/>
    <w:pPr>
      <w:spacing w:after="0" w:line="240" w:lineRule="auto"/>
    </w:pPr>
    <w:rPr>
      <w:rFonts w:ascii="Courier New" w:cs="Courier New" w:hAnsi="Courier New"/>
      <w:sz w:val="21"/>
      <w:szCs w:val="21"/>
    </w:rPr>
  </w:style>
  <w:style w:type="character" w:customStyle="1" w:styleId="ТекстЗнак">
    <w:name w:val="Текст Знак"/>
    <w:basedOn w:val="DefaultParagraphFont"/>
    <w:link w:val="PlainText"/>
    <w:uiPriority w:val="99"/>
    <w:rPr>
      <w:rFonts w:ascii="Courier New" w:cs="Courier New" w:hAnsi="Courier New"/>
      <w:sz w:val="21"/>
      <w:szCs w:val="21"/>
    </w:rPr>
  </w:style>
  <w:style w:type="paragraph" w:styleId="Header">
    <w:name w:val="Header"/>
    <w:basedOn w:val="Normal"/>
    <w:link w:val="ВерхнийколонтитулЗнак"/>
    <w:uiPriority w:val="99"/>
    <w:unhideWhenUsed w:val="on"/>
    <w:pPr>
      <w:spacing w:after="0" w:line="240" w:lineRule="auto"/>
    </w:pPr>
  </w:style>
  <w:style w:type="character" w:customStyle="1" w:styleId="ВерхнийколонтитулЗнак">
    <w:name w:val="Верхний колонтитул Знак"/>
    <w:basedOn w:val="DefaultParagraphFont"/>
    <w:link w:val="Header"/>
    <w:uiPriority w:val="99"/>
  </w:style>
  <w:style w:type="paragraph" w:styleId="Footer">
    <w:name w:val="Footer"/>
    <w:basedOn w:val="Normal"/>
    <w:link w:val="НижнийколонтитулЗнак"/>
    <w:uiPriority w:val="99"/>
    <w:unhideWhenUsed w:val="on"/>
    <w:pPr>
      <w:spacing w:after="0" w:line="240" w:lineRule="auto"/>
    </w:pPr>
  </w:style>
  <w:style w:type="character" w:customStyle="1" w:styleId="НижнийколонтитулЗнак">
    <w:name w:val="Нижний колонтитул Знак"/>
    <w:basedOn w:val="DefaultParagraphFont"/>
    <w:link w:val="Footer"/>
    <w:uiPriority w:val="99"/>
  </w:style>
  <w:style w:type="table" w:styleId="TableGrid">
    <w:name w:val="Table Grid"/>
    <w:basedOn w:val="NormalTab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60" Type="http://schemas.openxmlformats.org/officeDocument/2006/relationships/header" Target="header1.xml"/><Relationship Id="rId161" Type="http://schemas.openxmlformats.org/officeDocument/2006/relationships/footer" Target="footer1.xml"/><Relationship Id="rId162" Type="http://schemas.openxmlformats.org/officeDocument/2006/relationships/header" Target="header2.xml"/><Relationship Id="rId163" Type="http://schemas.openxmlformats.org/officeDocument/2006/relationships/footer" Target="footer2.xml"/><Relationship Id="rId164" Type="http://schemas.openxmlformats.org/officeDocument/2006/relationships/fontTable" Target="fontTable.xml"/><Relationship Id="rId165" Type="http://schemas.openxmlformats.org/officeDocument/2006/relationships/theme" Target="theme/theme1.xml"/><Relationship Id="rId166" Type="http://schemas.openxmlformats.org/officeDocument/2006/relationships/header" Target="header1.xml"/><Relationship Id="rId167" Type="http://schemas.openxmlformats.org/officeDocument/2006/relationships/header" Target="header2.xml"/><Relationship Id="rId168" Type="http://schemas.openxmlformats.org/officeDocument/2006/relationships/footer" Target="footer1.xml"/><Relationship Id="rId169" Type="http://schemas.openxmlformats.org/officeDocument/2006/relationships/footer" Target="footer2.xml"/><Relationship Id="rId170" Type="http://schemas.openxmlformats.org/officeDocument/2006/relationships/header" Target="header1.xml"/><Relationship Id="rId171" Type="http://schemas.openxmlformats.org/officeDocument/2006/relationships/header" Target="header2.xml"/><Relationship Id="rId172" Type="http://schemas.openxmlformats.org/officeDocument/2006/relationships/footer" Target="footer1.xml"/><Relationship Id="rId173" Type="http://schemas.openxmlformats.org/officeDocument/2006/relationships/footer" Target="footer2.xml"/><Relationship Id="rId174" Type="http://schemas.openxmlformats.org/officeDocument/2006/relationships/header" Target="header1.xml"/><Relationship Id="rId175" Type="http://schemas.openxmlformats.org/officeDocument/2006/relationships/header" Target="header2.xml"/><Relationship Id="rId176" Type="http://schemas.openxmlformats.org/officeDocument/2006/relationships/footer" Target="footer1.xml"/><Relationship Id="rId177" Type="http://schemas.openxmlformats.org/officeDocument/2006/relationships/footer" Target="footer2.xml"/><Relationship Id="rId178" Type="http://schemas.openxmlformats.org/officeDocument/2006/relationships/header" Target="header1.xml"/><Relationship Id="rId179" Type="http://schemas.openxmlformats.org/officeDocument/2006/relationships/header" Target="header2.xml"/><Relationship Id="rId180" Type="http://schemas.openxmlformats.org/officeDocument/2006/relationships/footer" Target="footer1.xml"/><Relationship Id="rId181" Type="http://schemas.openxmlformats.org/officeDocument/2006/relationships/footer" Target="footer2.xml"/><Relationship Id="rId182" Type="http://schemas.openxmlformats.org/officeDocument/2006/relationships/header" Target="header1.xml"/><Relationship Id="rId183" Type="http://schemas.openxmlformats.org/officeDocument/2006/relationships/header" Target="header2.xml"/><Relationship Id="rId184" Type="http://schemas.openxmlformats.org/officeDocument/2006/relationships/footer" Target="footer1.xml"/><Relationship Id="rId185" Type="http://schemas.openxmlformats.org/officeDocument/2006/relationships/footer" Target="footer2.xml"/><Relationship Id="rId186" Type="http://schemas.openxmlformats.org/officeDocument/2006/relationships/header" Target="header1.xml"/><Relationship Id="rId187" Type="http://schemas.openxmlformats.org/officeDocument/2006/relationships/header" Target="header2.xml"/><Relationship Id="rId188" Type="http://schemas.openxmlformats.org/officeDocument/2006/relationships/footer" Target="footer1.xml"/><Relationship Id="rId189" Type="http://schemas.openxmlformats.org/officeDocument/2006/relationships/footer" Target="footer2.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s://orcid.org/0000-0001-7790-6968" TargetMode="External"/><Relationship Id="rId8" Type="http://schemas.openxmlformats.org/officeDocument/2006/relationships/hyperlink" Target="https://orcid.org/0000-0003-0859-5435" TargetMode="External"/><Relationship Id="rId9" Type="http://schemas.openxmlformats.org/officeDocument/2006/relationships/hyperlink" Target="mailto:https://e.mail.ru/inbox/?back=1" TargetMode="External"/><Relationship Id="rId10" Type="http://schemas.openxmlformats.org/officeDocument/2006/relationships/hyperlink" Target="https://doi.org/10.3238/arztebl.2017.0204" TargetMode="External"/><Relationship Id="rId11" Type="http://schemas.openxmlformats.org/officeDocument/2006/relationships/hyperlink" Target="https://doi.org/10.3238/arztebl.2017.0204" TargetMode="External"/><Relationship Id="rId12" Type="http://schemas.openxmlformats.org/officeDocument/2006/relationships/hyperlink" Target="https://doi.org/10.1097/ijg.0000000000001456" TargetMode="External"/><Relationship Id="rId13" Type="http://schemas.openxmlformats.org/officeDocument/2006/relationships/hyperlink" Target="https://doi.org/10.1097/ijg.0000000000001456" TargetMode="External"/><Relationship Id="rId14" Type="http://schemas.openxmlformats.org/officeDocument/2006/relationships/hyperlink" Target="https://doi.org/10.1097/icu.0000000000000641" TargetMode="External"/><Relationship Id="rId15" Type="http://schemas.openxmlformats.org/officeDocument/2006/relationships/hyperlink" Target="https://doi.org/10.1097/icu.0000000000000641" TargetMode="External"/><Relationship Id="rId16" Type="http://schemas.openxmlformats.org/officeDocument/2006/relationships/hyperlink" Target="https://doi.org/10.1177/1120672118820508" TargetMode="External"/><Relationship Id="rId17" Type="http://schemas.openxmlformats.org/officeDocument/2006/relationships/hyperlink" Target="https://doi.org/10.1177/1120672118820508" TargetMode="External"/><Relationship Id="rId18" Type="http://schemas.openxmlformats.org/officeDocument/2006/relationships/hyperlink" Target="https://pubmed.ncbi.nlm.nih.gov/27582594" TargetMode="External"/><Relationship Id="rId19" Type="http://schemas.openxmlformats.org/officeDocument/2006/relationships/hyperlink" Target="https://pubmed.ncbi.nlm.nih.gov/27582594" TargetMode="External"/><Relationship Id="rId20" Type="http://schemas.openxmlformats.org/officeDocument/2006/relationships/hyperlink" Target="https://doi.org/10.1016/j.ophtha.2014.05.013" TargetMode="External"/><Relationship Id="rId21" Type="http://schemas.openxmlformats.org/officeDocument/2006/relationships/hyperlink" Target="https://doi.org/10.1016/j.ophtha.2014.05.013" TargetMode="External"/><Relationship Id="rId22" Type="http://schemas.openxmlformats.org/officeDocument/2006/relationships/hyperlink" Target="https://doi.org/10.1038/sj.eye.6702193" TargetMode="External"/><Relationship Id="rId23" Type="http://schemas.openxmlformats.org/officeDocument/2006/relationships/hyperlink" Target="https://doi.org/10.1038/sj.eye.6702193" TargetMode="External"/><Relationship Id="rId24" Type="http://schemas.openxmlformats.org/officeDocument/2006/relationships/hyperlink" Target="https://doi.org/10.1136/bjophthalmol-2015-307223" TargetMode="External"/><Relationship Id="rId25" Type="http://schemas.openxmlformats.org/officeDocument/2006/relationships/hyperlink" Target="https://doi.org/10.1136/bjophthalmol-2015-307223" TargetMode="External"/><Relationship Id="rId26" Type="http://schemas.openxmlformats.org/officeDocument/2006/relationships/hyperlink" Target="https://doi.org/10.18240/ijo.2017.10.15" TargetMode="External"/><Relationship Id="rId27" Type="http://schemas.openxmlformats.org/officeDocument/2006/relationships/hyperlink" Target="https://doi.org/10.18240/ijo.2017.10.15" TargetMode="External"/><Relationship Id="rId28" Type="http://schemas.openxmlformats.org/officeDocument/2006/relationships/hyperlink" Target="https://doi.org/10.4274/tjod.40221" TargetMode="External"/><Relationship Id="rId29" Type="http://schemas.openxmlformats.org/officeDocument/2006/relationships/hyperlink" Target="https://doi.org/10.4274/tjod.40221" TargetMode="External"/><Relationship Id="rId30" Type="http://schemas.openxmlformats.org/officeDocument/2006/relationships/hyperlink" Target="https://doi.org/10.1177/25158414211022876" TargetMode="External"/><Relationship Id="rId31" Type="http://schemas.openxmlformats.org/officeDocument/2006/relationships/hyperlink" Target="https://doi.org/10.1177/25158414211022876" TargetMode="External"/><Relationship Id="rId32" Type="http://schemas.openxmlformats.org/officeDocument/2006/relationships/hyperlink" Target="https://doi.org/10.3109/02713683.2014.968935" TargetMode="External"/><Relationship Id="rId33" Type="http://schemas.openxmlformats.org/officeDocument/2006/relationships/hyperlink" Target="https://doi.org/10.3109/02713683.2014.968935" TargetMode="External"/><Relationship Id="rId34" Type="http://schemas.openxmlformats.org/officeDocument/2006/relationships/hyperlink" Target="https://doi.org/10.1016/j.jcjo.2012.01.004" TargetMode="External"/><Relationship Id="rId35" Type="http://schemas.openxmlformats.org/officeDocument/2006/relationships/hyperlink" Target="https://doi.org/10.1016/j.jcjo.2012.01.004" TargetMode="External"/><Relationship Id="rId36" Type="http://schemas.openxmlformats.org/officeDocument/2006/relationships/hyperlink" Target="https://doi.org/10.1016/j.survophthal.2010.11.008" TargetMode="External"/><Relationship Id="rId37" Type="http://schemas.openxmlformats.org/officeDocument/2006/relationships/hyperlink" Target="https://doi.org/10.1016/j.survophthal.2010.11.008" TargetMode="External"/><Relationship Id="rId38" Type="http://schemas.openxmlformats.org/officeDocument/2006/relationships/hyperlink" Target="https://doi.org/10.1007/s40135-016-0112-1" TargetMode="External"/><Relationship Id="rId39" Type="http://schemas.openxmlformats.org/officeDocument/2006/relationships/hyperlink" Target="https://doi.org/10.1007/s40135-016-0112-1" TargetMode="External"/><Relationship Id="rId40" Type="http://schemas.openxmlformats.org/officeDocument/2006/relationships/hyperlink" Target="https://doi.org/10.3126/nepjoph.v4i1.5867" TargetMode="External"/><Relationship Id="rId41" Type="http://schemas.openxmlformats.org/officeDocument/2006/relationships/hyperlink" Target="https://doi.org/10.3126/nepjoph.v4i1.5867" TargetMode="External"/><Relationship Id="rId42" Type="http://schemas.openxmlformats.org/officeDocument/2006/relationships/hyperlink" Target="https://doi.org/10.3109/00016349609054709" TargetMode="External"/><Relationship Id="rId43" Type="http://schemas.openxmlformats.org/officeDocument/2006/relationships/hyperlink" Target="https://doi.org/10.3109/00016349609054709" TargetMode="External"/><Relationship Id="rId44" Type="http://schemas.openxmlformats.org/officeDocument/2006/relationships/hyperlink" Target="https://doi.org/10.1016/j.mjafi.2013.03.006" TargetMode="External"/><Relationship Id="rId45" Type="http://schemas.openxmlformats.org/officeDocument/2006/relationships/hyperlink" Target="https://doi.org/10.1016/j.mjafi.2013.03.006" TargetMode="External"/><Relationship Id="rId46" Type="http://schemas.openxmlformats.org/officeDocument/2006/relationships/hyperlink" Target="https://doi.org/10.2147/opth.s36712" TargetMode="External"/><Relationship Id="rId47" Type="http://schemas.openxmlformats.org/officeDocument/2006/relationships/hyperlink" Target="https://doi.org/10.2147/opth.s36712" TargetMode="External"/><Relationship Id="rId48" Type="http://schemas.openxmlformats.org/officeDocument/2006/relationships/hyperlink" Target="https://doi.org/10.1097/01.ijg.0000177214.39244.da" TargetMode="External"/><Relationship Id="rId49" Type="http://schemas.openxmlformats.org/officeDocument/2006/relationships/hyperlink" Target="https://doi.org/10.1097/01.ijg.0000177214.39244.da" TargetMode="External"/><Relationship Id="rId50" Type="http://schemas.openxmlformats.org/officeDocument/2006/relationships/hyperlink" Target="https://doi.org/10.2174/1381612033391784" TargetMode="External"/><Relationship Id="rId51" Type="http://schemas.openxmlformats.org/officeDocument/2006/relationships/hyperlink" Target="https://doi.org/10.2174/1381612033391784" TargetMode="External"/><Relationship Id="rId52" Type="http://schemas.openxmlformats.org/officeDocument/2006/relationships/hyperlink" Target="https://doi.org/10.1001/archopht.1984.01040030429017" TargetMode="External"/><Relationship Id="rId53" Type="http://schemas.openxmlformats.org/officeDocument/2006/relationships/hyperlink" Target="https://doi.org/10.1001/archopht.1984.01040030429017" TargetMode="External"/><Relationship Id="rId54" Type="http://schemas.openxmlformats.org/officeDocument/2006/relationships/hyperlink" Target="http://www.ncbi.nlm.nih.gov/pmc/articles/pmc2837687/" TargetMode="External"/><Relationship Id="rId55" Type="http://schemas.openxmlformats.org/officeDocument/2006/relationships/hyperlink" Target="http://www.ncbi.nlm.nih.gov/pmc/articles/pmc2837687/" TargetMode="External"/><Relationship Id="rId56" Type="http://schemas.openxmlformats.org/officeDocument/2006/relationships/hyperlink" Target="https://doi.org/10.1016/j.reprotox.2006.03.015" TargetMode="External"/><Relationship Id="rId57" Type="http://schemas.openxmlformats.org/officeDocument/2006/relationships/hyperlink" Target="https://doi.org/10.1016/j.reprotox.2006.03.015" TargetMode="External"/><Relationship Id="rId58" Type="http://schemas.openxmlformats.org/officeDocument/2006/relationships/hyperlink" Target="https://doi.org/10.1111/j.1749-6632.1971.tb53216.x" TargetMode="External"/><Relationship Id="rId59" Type="http://schemas.openxmlformats.org/officeDocument/2006/relationships/hyperlink" Target="https://doi.org/10.1111/j.1749-6632.1971.tb53216.x" TargetMode="External"/><Relationship Id="rId60" Type="http://schemas.openxmlformats.org/officeDocument/2006/relationships/hyperlink" Target="https://doi.org/10.1152/ajpheart.1985.248.6.h853" TargetMode="External"/><Relationship Id="rId61" Type="http://schemas.openxmlformats.org/officeDocument/2006/relationships/hyperlink" Target="https://doi.org/10.1152/ajpheart.1985.248.6.h853" TargetMode="External"/><Relationship Id="rId62" Type="http://schemas.openxmlformats.org/officeDocument/2006/relationships/hyperlink" Target="https://doi.org/10.2174/1574886312666171030125804" TargetMode="External"/><Relationship Id="rId63" Type="http://schemas.openxmlformats.org/officeDocument/2006/relationships/hyperlink" Target="https://doi.org/10.2174/1574886312666171030125804" TargetMode="External"/><Relationship Id="rId64" Type="http://schemas.openxmlformats.org/officeDocument/2006/relationships/hyperlink" Target="https://doi.org/10.1016/j.ajo.2004.03.002" TargetMode="External"/><Relationship Id="rId65" Type="http://schemas.openxmlformats.org/officeDocument/2006/relationships/hyperlink" Target="https://doi.org/10.1016/j.ajo.2004.03.002" TargetMode="External"/><Relationship Id="rId66" Type="http://schemas.openxmlformats.org/officeDocument/2006/relationships/hyperlink" Target="https://doi.org/10.1007/s40265-018-0914-6" TargetMode="External"/><Relationship Id="rId67" Type="http://schemas.openxmlformats.org/officeDocument/2006/relationships/hyperlink" Target="https://doi.org/10.1007/s40265-018-0914-6" TargetMode="External"/><Relationship Id="rId68" Type="http://schemas.openxmlformats.org/officeDocument/2006/relationships/hyperlink" Target="https://doi.org/10.1136/bjophthalmol-2014-305908" TargetMode="External"/><Relationship Id="rId69" Type="http://schemas.openxmlformats.org/officeDocument/2006/relationships/hyperlink" Target="https://doi.org/10.1136/bjophthalmol-2014-305908" TargetMode="External"/><Relationship Id="rId70" Type="http://schemas.openxmlformats.org/officeDocument/2006/relationships/hyperlink" Target="https://doi.org/10.1097/icu.0000000000000029" TargetMode="External"/><Relationship Id="rId71" Type="http://schemas.openxmlformats.org/officeDocument/2006/relationships/hyperlink" Target="https://doi.org/10.1097/icu.0000000000000029" TargetMode="External"/><Relationship Id="rId72" Type="http://schemas.openxmlformats.org/officeDocument/2006/relationships/hyperlink" Target="https://doi.org/10.1016/j.joco.2017.11.012" TargetMode="External"/><Relationship Id="rId73" Type="http://schemas.openxmlformats.org/officeDocument/2006/relationships/hyperlink" Target="https://doi.org/10.1016/j.joco.2017.11.012" TargetMode="External"/><Relationship Id="rId74" Type="http://schemas.openxmlformats.org/officeDocument/2006/relationships/hyperlink" Target="https://doi.org/10.1055/s-0032-1327784" TargetMode="External"/><Relationship Id="rId75" Type="http://schemas.openxmlformats.org/officeDocument/2006/relationships/hyperlink" Target="https://doi.org/10.1055/s-0032-1327784" TargetMode="External"/><Relationship Id="rId76" Type="http://schemas.openxmlformats.org/officeDocument/2006/relationships/hyperlink" Target="https://doi.org/10.5830/cvja-2015-030" TargetMode="External"/><Relationship Id="rId77" Type="http://schemas.openxmlformats.org/officeDocument/2006/relationships/hyperlink" Target="https://doi.org/10.5830/cvja-2015-030" TargetMode="External"/><Relationship Id="rId78" Type="http://schemas.openxmlformats.org/officeDocument/2006/relationships/hyperlink" Target="https://doi.org/10.1111/1471-0528.12522" TargetMode="External"/><Relationship Id="rId79" Type="http://schemas.openxmlformats.org/officeDocument/2006/relationships/hyperlink" Target="https://doi.org/10.1111/1471-0528.12522" TargetMode="External"/><Relationship Id="rId80" Type="http://schemas.openxmlformats.org/officeDocument/2006/relationships/hyperlink" Target="https://doi.org/10.1111/1471-0528.12678" TargetMode="External"/><Relationship Id="rId81" Type="http://schemas.openxmlformats.org/officeDocument/2006/relationships/hyperlink" Target="https://doi.org/10.1111/1471-0528.12678" TargetMode="External"/><Relationship Id="rId82" Type="http://schemas.openxmlformats.org/officeDocument/2006/relationships/hyperlink" Target="https://doi.org/10.1001/archopht.124.8.1089" TargetMode="External"/><Relationship Id="rId83" Type="http://schemas.openxmlformats.org/officeDocument/2006/relationships/hyperlink" Target="https://doi.org/10.1001/archopht.124.8.1089" TargetMode="External"/><Relationship Id="rId84" Type="http://schemas.openxmlformats.org/officeDocument/2006/relationships/hyperlink" Target="https://doi.org/10.1136/bjo.2008.157123" TargetMode="External"/><Relationship Id="rId85" Type="http://schemas.openxmlformats.org/officeDocument/2006/relationships/hyperlink" Target="https://doi.org/10.1136/bjo.2008.157123" TargetMode="External"/><Relationship Id="rId86" Type="http://schemas.openxmlformats.org/officeDocument/2006/relationships/hyperlink" Target="https://doi.org/10.1111/j.1444-0938.2010.00526.x" TargetMode="External"/><Relationship Id="rId87" Type="http://schemas.openxmlformats.org/officeDocument/2006/relationships/hyperlink" Target="https://doi.org/10.1111/j.1444-0938.2010.00526.x" TargetMode="External"/><Relationship Id="rId88" Type="http://schemas.openxmlformats.org/officeDocument/2006/relationships/hyperlink" Target="https://doi.org/10.1097/ijg.0b013e31815c3a5b" TargetMode="External"/><Relationship Id="rId89" Type="http://schemas.openxmlformats.org/officeDocument/2006/relationships/hyperlink" Target="https://doi.org/10.1097/ijg.0b013e31815c3a5b" TargetMode="External"/><Relationship Id="rId90" Type="http://schemas.openxmlformats.org/officeDocument/2006/relationships/hyperlink" Target="https://doi.org/10.1001/archopht.124.8.1089" TargetMode="External"/><Relationship Id="rId91" Type="http://schemas.openxmlformats.org/officeDocument/2006/relationships/hyperlink" Target="https://doi.org/10.1001/archopht.124.8.1089" TargetMode="External"/><Relationship Id="rId92" Type="http://schemas.openxmlformats.org/officeDocument/2006/relationships/hyperlink" Target="https://doi.org/10.1007/bf02336687" TargetMode="External"/><Relationship Id="rId93" Type="http://schemas.openxmlformats.org/officeDocument/2006/relationships/hyperlink" Target="https://doi.org/10.1007/bf02336687" TargetMode="External"/><Relationship Id="rId94" Type="http://schemas.openxmlformats.org/officeDocument/2006/relationships/hyperlink" Target="https://doi.org/10.1542/peds.108.3.776" TargetMode="External"/><Relationship Id="rId95" Type="http://schemas.openxmlformats.org/officeDocument/2006/relationships/hyperlink" Target="https://doi.org/10.1542/peds.108.3.776" TargetMode="External"/><Relationship Id="rId96" Type="http://schemas.openxmlformats.org/officeDocument/2006/relationships/hyperlink" Target="https://doi.org/10.1016/0006-2952(76)90345-2" TargetMode="External"/><Relationship Id="rId97" Type="http://schemas.openxmlformats.org/officeDocument/2006/relationships/hyperlink" Target="https://doi.org/10.1016/0006-2952(76)90345-2" TargetMode="External"/><Relationship Id="rId98" Type="http://schemas.openxmlformats.org/officeDocument/2006/relationships/hyperlink" Target="https://doi.org/10.1071/rd9910405" TargetMode="External"/><Relationship Id="rId99" Type="http://schemas.openxmlformats.org/officeDocument/2006/relationships/hyperlink" Target="https://doi.org/10.1071/rd9910405" TargetMode="External"/><Relationship Id="rId100" Type="http://schemas.openxmlformats.org/officeDocument/2006/relationships/hyperlink" Target="https://doi.org/10.1007/bf00609752" TargetMode="External"/><Relationship Id="rId101" Type="http://schemas.openxmlformats.org/officeDocument/2006/relationships/hyperlink" Target="https://doi.org/10.1007/bf00609752" TargetMode="External"/><Relationship Id="rId102" Type="http://schemas.openxmlformats.org/officeDocument/2006/relationships/hyperlink" Target="https://doi.org/10.1002/tera.1420370407" TargetMode="External"/><Relationship Id="rId103" Type="http://schemas.openxmlformats.org/officeDocument/2006/relationships/hyperlink" Target="https://doi.org/10.1002/tera.1420370407" TargetMode="External"/><Relationship Id="rId104" Type="http://schemas.openxmlformats.org/officeDocument/2006/relationships/hyperlink" Target="https://doi.org/10.1016/j.ajo.2004.12.091" TargetMode="External"/><Relationship Id="rId105" Type="http://schemas.openxmlformats.org/officeDocument/2006/relationships/hyperlink" Target="https://doi.org/10.1016/j.ajo.2004.12.091" TargetMode="External"/><Relationship Id="rId106" Type="http://schemas.openxmlformats.org/officeDocument/2006/relationships/hyperlink" Target="https://doi.org/10.1016/s0002-9378(16)33292-6" TargetMode="External"/><Relationship Id="rId107" Type="http://schemas.openxmlformats.org/officeDocument/2006/relationships/hyperlink" Target="https://doi.org/10.1016/s0002-9378(16)33292-6" TargetMode="External"/><Relationship Id="rId108" Type="http://schemas.openxmlformats.org/officeDocument/2006/relationships/hyperlink" Target="https://doi.org/10.1016/s0079-6123(08)01113-8" TargetMode="External"/><Relationship Id="rId109" Type="http://schemas.openxmlformats.org/officeDocument/2006/relationships/hyperlink" Target="https://doi.org/10.1016/s0079-6123(08)01113-8" TargetMode="External"/><Relationship Id="rId110" Type="http://schemas.openxmlformats.org/officeDocument/2006/relationships/hyperlink" Target="https://doi.org/10.2147/opth.s41000" TargetMode="External"/><Relationship Id="rId111" Type="http://schemas.openxmlformats.org/officeDocument/2006/relationships/hyperlink" Target="https://doi.org/10.2147/opth.s41000" TargetMode="External"/><Relationship Id="rId112" Type="http://schemas.openxmlformats.org/officeDocument/2006/relationships/hyperlink" Target="https://doi.org/10.18240/ijo.2016.11.24" TargetMode="External"/><Relationship Id="rId113" Type="http://schemas.openxmlformats.org/officeDocument/2006/relationships/hyperlink" Target="https://doi.org/10.18240/ijo.2016.11.24" TargetMode="External"/><Relationship Id="rId114" Type="http://schemas.openxmlformats.org/officeDocument/2006/relationships/hyperlink" Target="https://doi.org/10.1159/000457233" TargetMode="External"/><Relationship Id="rId115" Type="http://schemas.openxmlformats.org/officeDocument/2006/relationships/hyperlink" Target="https://doi.org/10.1159/000457233" TargetMode="External"/><Relationship Id="rId116" Type="http://schemas.openxmlformats.org/officeDocument/2006/relationships/hyperlink" Target="https://doi.org/10.1007/pl00008441" TargetMode="External"/><Relationship Id="rId117" Type="http://schemas.openxmlformats.org/officeDocument/2006/relationships/hyperlink" Target="https://doi.org/10.1007/pl00008441" TargetMode="External"/><Relationship Id="rId118" Type="http://schemas.openxmlformats.org/officeDocument/2006/relationships/hyperlink" Target="https://doi.org/10.1111/bcp.13499" TargetMode="External"/><Relationship Id="rId119" Type="http://schemas.openxmlformats.org/officeDocument/2006/relationships/hyperlink" Target="https://doi.org/10.1111/bcp.13499" TargetMode="External"/><Relationship Id="rId120" Type="http://schemas.openxmlformats.org/officeDocument/2006/relationships/hyperlink" Target="https://doi.org/10.5863/1551-6776-21.3.256" TargetMode="External"/><Relationship Id="rId121" Type="http://schemas.openxmlformats.org/officeDocument/2006/relationships/hyperlink" Target="https://doi.org/10.5863/1551-6776-21.3.256" TargetMode="External"/><Relationship Id="rId122" Type="http://schemas.openxmlformats.org/officeDocument/2006/relationships/hyperlink" Target="https://doi.org/10.2147/dddt.s99561" TargetMode="External"/><Relationship Id="rId123" Type="http://schemas.openxmlformats.org/officeDocument/2006/relationships/hyperlink" Target="https://doi.org/10.2147/dddt.s99561" TargetMode="External"/><Relationship Id="rId124" Type="http://schemas.openxmlformats.org/officeDocument/2006/relationships/hyperlink" Target="https://doi.org/10.1097/wno.0b013e3182594001" TargetMode="External"/><Relationship Id="rId125" Type="http://schemas.openxmlformats.org/officeDocument/2006/relationships/hyperlink" Target="https://doi.org/10.1097/wno.0b013e3182594001" TargetMode="External"/><Relationship Id="rId126" Type="http://schemas.openxmlformats.org/officeDocument/2006/relationships/hyperlink" Target="https://doi.org/10.1016/0002-9378(57)90388-5" TargetMode="External"/><Relationship Id="rId127" Type="http://schemas.openxmlformats.org/officeDocument/2006/relationships/hyperlink" Target="https://doi.org/10.1016/0002-9378(57)90388-5" TargetMode="External"/><Relationship Id="rId128" Type="http://schemas.openxmlformats.org/officeDocument/2006/relationships/hyperlink" Target="https://doi.org/10.1016/0028-2243(90)90146-r" TargetMode="External"/><Relationship Id="rId129" Type="http://schemas.openxmlformats.org/officeDocument/2006/relationships/hyperlink" Target="https://doi.org/10.1016/0028-2243(90)90146-r" TargetMode="External"/><Relationship Id="rId130" Type="http://schemas.openxmlformats.org/officeDocument/2006/relationships/hyperlink" Target="https://doi.org/10.1097/md.0000000000013185" TargetMode="External"/><Relationship Id="rId131" Type="http://schemas.openxmlformats.org/officeDocument/2006/relationships/hyperlink" Target="https://doi.org/10.1097/md.0000000000013185" TargetMode="External"/><Relationship Id="rId132" Type="http://schemas.openxmlformats.org/officeDocument/2006/relationships/hyperlink" Target="https://doi.org/10.1016/j.ejogrb.2016.04.031" TargetMode="External"/><Relationship Id="rId133" Type="http://schemas.openxmlformats.org/officeDocument/2006/relationships/hyperlink" Target="https://doi.org/10.1016/j.ejogrb.2016.04.031" TargetMode="External"/><Relationship Id="rId134" Type="http://schemas.openxmlformats.org/officeDocument/2006/relationships/hyperlink" Target="https://doi.org/10.1016/j.ajog.2004.09.016" TargetMode="External"/><Relationship Id="rId135" Type="http://schemas.openxmlformats.org/officeDocument/2006/relationships/hyperlink" Target="https://doi.org/10.1016/j.ajog.2004.09.016" TargetMode="External"/><Relationship Id="rId136" Type="http://schemas.openxmlformats.org/officeDocument/2006/relationships/hyperlink" Target="https://doi.org/10.1016/s0161-6420(94)31120-1" TargetMode="External"/><Relationship Id="rId137" Type="http://schemas.openxmlformats.org/officeDocument/2006/relationships/hyperlink" Target="https://doi.org/10.1016/s0161-6420(94)31120-1" TargetMode="External"/><Relationship Id="rId138" Type="http://schemas.openxmlformats.org/officeDocument/2006/relationships/hyperlink" Target="https://doi.org/10.1097/00061198-200604000-00009" TargetMode="External"/><Relationship Id="rId139" Type="http://schemas.openxmlformats.org/officeDocument/2006/relationships/hyperlink" Target="https://doi.org/10.1097/00061198-200604000-00009" TargetMode="External"/><Relationship Id="rId140" Type="http://schemas.openxmlformats.org/officeDocument/2006/relationships/hyperlink" Target="https://doi.org/10.1136/bjo.86.11.1318" TargetMode="External"/><Relationship Id="rId141" Type="http://schemas.openxmlformats.org/officeDocument/2006/relationships/hyperlink" Target="https://doi.org/10.1136/bjo.86.11.1318" TargetMode="External"/><Relationship Id="rId142" Type="http://schemas.openxmlformats.org/officeDocument/2006/relationships/hyperlink" Target="https://doi.org/10.1016/s0039-6257(00)00209-5" TargetMode="External"/><Relationship Id="rId143" Type="http://schemas.openxmlformats.org/officeDocument/2006/relationships/hyperlink" Target="https://doi.org/10.1016/s0039-6257(00)00209-5" TargetMode="External"/><Relationship Id="rId144" Type="http://schemas.openxmlformats.org/officeDocument/2006/relationships/hyperlink" Target="https://doi.org/10.1016/j.ajoc.2019.100510" TargetMode="External"/><Relationship Id="rId145" Type="http://schemas.openxmlformats.org/officeDocument/2006/relationships/hyperlink" Target="https://doi.org/10.1016/j.ajoc.2019.100510" TargetMode="External"/><Relationship Id="rId146" Type="http://schemas.openxmlformats.org/officeDocument/2006/relationships/hyperlink" Target="https://doi.org/10.1016/s0161-6420(98)91049-1" TargetMode="External"/><Relationship Id="rId147" Type="http://schemas.openxmlformats.org/officeDocument/2006/relationships/hyperlink" Target="https://doi.org/10.1016/s0161-6420(98)91049-1" TargetMode="External"/><Relationship Id="rId148" Type="http://schemas.openxmlformats.org/officeDocument/2006/relationships/hyperlink" Target="https://doi.org/10.1016/j.jcjo.2014.10.001" TargetMode="External"/><Relationship Id="rId149" Type="http://schemas.openxmlformats.org/officeDocument/2006/relationships/hyperlink" Target="https://doi.org/10.1016/j.jcjo.2014.10.001" TargetMode="External"/><Relationship Id="rId150" Type="http://schemas.openxmlformats.org/officeDocument/2006/relationships/hyperlink" Target="https://doi.org/10.1016/s0002-9394(03)00630-5" TargetMode="External"/><Relationship Id="rId151" Type="http://schemas.openxmlformats.org/officeDocument/2006/relationships/hyperlink" Target="https://doi.org/10.1016/s0002-9394(03)00630-5" TargetMode="External"/><Relationship Id="rId152" Type="http://schemas.openxmlformats.org/officeDocument/2006/relationships/hyperlink" Target="https://doi.org/10.2147/opth.s166244" TargetMode="External"/><Relationship Id="rId153" Type="http://schemas.openxmlformats.org/officeDocument/2006/relationships/hyperlink" Target="https://doi.org/10.2147/opth.s166244" TargetMode="External"/><Relationship Id="rId154" Type="http://schemas.openxmlformats.org/officeDocument/2006/relationships/hyperlink" Target="https://doi.org/10.5005/jp-journals-10028-1239" TargetMode="External"/><Relationship Id="rId155" Type="http://schemas.openxmlformats.org/officeDocument/2006/relationships/hyperlink" Target="https://doi.org/10.5005/jp-journals-10028-1239" TargetMode="External"/><Relationship Id="rId156" Type="http://schemas.openxmlformats.org/officeDocument/2006/relationships/hyperlink" Target="https://doi.org/10.14219/jada.archive.1998.0425" TargetMode="External"/><Relationship Id="rId157" Type="http://schemas.openxmlformats.org/officeDocument/2006/relationships/hyperlink" Target="https://doi.org/10.14219/jada.archive.1998.0425" TargetMode="External"/><Relationship Id="rId158" Type="http://schemas.openxmlformats.org/officeDocument/2006/relationships/hyperlink" Target="https://doi.org/10.1136/bjo.87.8.1052" TargetMode="External"/><Relationship Id="rId159" Type="http://schemas.openxmlformats.org/officeDocument/2006/relationships/hyperlink" Target="https://doi.org/10.1136/bjo.87.8.1052"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header2.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11710</Words>
  <Characters>66747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СуровАВ</dc:creator>
  <cp:lastModifiedBy>Author</cp:lastModifiedBy>
</cp:coreProperties>
</file>